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7813D" w14:textId="77777777" w:rsidR="005C229B" w:rsidRDefault="005C229B" w:rsidP="00321B4C">
      <w:pPr>
        <w:pStyle w:val="Header"/>
        <w:spacing w:after="0" w:line="240" w:lineRule="auto"/>
        <w:jc w:val="center"/>
        <w:rPr>
          <w:rFonts w:ascii="Times New Roman" w:hAnsi="Times New Roman" w:cs="Times New Roman"/>
          <w:b/>
          <w:sz w:val="24"/>
          <w:szCs w:val="24"/>
        </w:rPr>
      </w:pPr>
    </w:p>
    <w:p w14:paraId="09860796" w14:textId="77777777" w:rsidR="00BE2E1C" w:rsidRPr="00321B4C" w:rsidRDefault="00321B4C"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lang w:val="en-PH" w:eastAsia="en-PH"/>
        </w:rPr>
        <w:drawing>
          <wp:inline distT="0" distB="0" distL="0" distR="0" wp14:anchorId="1E5D7D54" wp14:editId="039DB638">
            <wp:extent cx="731520"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PWH_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1520" cy="731520"/>
                    </a:xfrm>
                    <a:prstGeom prst="rect">
                      <a:avLst/>
                    </a:prstGeom>
                  </pic:spPr>
                </pic:pic>
              </a:graphicData>
            </a:graphic>
          </wp:inline>
        </w:drawing>
      </w:r>
    </w:p>
    <w:p w14:paraId="75DDB3DF" w14:textId="77777777" w:rsidR="00BE2E1C" w:rsidRPr="00321B4C" w:rsidRDefault="00BE2E1C" w:rsidP="00321B4C">
      <w:pPr>
        <w:pStyle w:val="Header"/>
        <w:spacing w:after="0" w:line="240" w:lineRule="auto"/>
        <w:jc w:val="both"/>
        <w:rPr>
          <w:rFonts w:ascii="Times New Roman" w:hAnsi="Times New Roman" w:cs="Times New Roman"/>
          <w:b/>
          <w:sz w:val="24"/>
          <w:szCs w:val="24"/>
        </w:rPr>
      </w:pPr>
    </w:p>
    <w:p w14:paraId="554A5C8F" w14:textId="77777777" w:rsidR="00BE2E1C" w:rsidRDefault="00BE2E1C" w:rsidP="00321B4C">
      <w:pPr>
        <w:pStyle w:val="Header"/>
        <w:spacing w:after="0" w:line="240" w:lineRule="auto"/>
        <w:jc w:val="center"/>
        <w:rPr>
          <w:rFonts w:ascii="Times New Roman" w:hAnsi="Times New Roman" w:cs="Times New Roman"/>
          <w:b/>
          <w:sz w:val="24"/>
          <w:szCs w:val="24"/>
        </w:rPr>
      </w:pPr>
      <w:r w:rsidRPr="00321B4C">
        <w:rPr>
          <w:rFonts w:ascii="Times New Roman" w:hAnsi="Times New Roman" w:cs="Times New Roman"/>
          <w:b/>
          <w:sz w:val="24"/>
          <w:szCs w:val="24"/>
        </w:rPr>
        <w:t>DEPARTMENT OF PUBLIC WORKS &amp; HIGHWAYS</w:t>
      </w:r>
    </w:p>
    <w:p w14:paraId="5C734713" w14:textId="127C0918" w:rsidR="00DA0C67" w:rsidRDefault="00DA0C67" w:rsidP="00321B4C">
      <w:pPr>
        <w:pStyle w:val="Heade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REGIONAL OFFICE IX</w:t>
      </w:r>
    </w:p>
    <w:p w14:paraId="4035EA4E" w14:textId="785A864B" w:rsidR="00DA0C67" w:rsidRPr="00DA0C67" w:rsidRDefault="00DA0C67" w:rsidP="00321B4C">
      <w:pPr>
        <w:pStyle w:val="Header"/>
        <w:spacing w:after="0" w:line="240" w:lineRule="auto"/>
        <w:jc w:val="center"/>
        <w:rPr>
          <w:rFonts w:ascii="Times New Roman" w:hAnsi="Times New Roman" w:cs="Times New Roman"/>
          <w:bCs/>
          <w:sz w:val="24"/>
          <w:szCs w:val="24"/>
        </w:rPr>
      </w:pPr>
      <w:r w:rsidRPr="00DA0C67">
        <w:rPr>
          <w:rFonts w:ascii="Times New Roman" w:hAnsi="Times New Roman" w:cs="Times New Roman"/>
          <w:bCs/>
          <w:sz w:val="24"/>
          <w:szCs w:val="24"/>
        </w:rPr>
        <w:t>Veterans Avenue Extension, Tetuan, Zamboanga City</w:t>
      </w:r>
    </w:p>
    <w:p w14:paraId="20CDBF2E" w14:textId="77777777" w:rsidR="00BE2E1C" w:rsidRPr="00321B4C" w:rsidRDefault="00BE2E1C" w:rsidP="00321B4C">
      <w:pPr>
        <w:spacing w:after="0" w:line="240" w:lineRule="auto"/>
        <w:jc w:val="both"/>
        <w:rPr>
          <w:rFonts w:ascii="Times New Roman" w:hAnsi="Times New Roman" w:cs="Times New Roman"/>
          <w:b/>
          <w:sz w:val="24"/>
          <w:szCs w:val="24"/>
        </w:rPr>
      </w:pPr>
    </w:p>
    <w:p w14:paraId="102C0A66" w14:textId="77777777" w:rsidR="00BE2E1C" w:rsidRPr="00321B4C" w:rsidRDefault="00BE2E1C" w:rsidP="00321B4C">
      <w:pPr>
        <w:spacing w:after="0" w:line="240" w:lineRule="auto"/>
        <w:jc w:val="both"/>
        <w:rPr>
          <w:rFonts w:ascii="Times New Roman" w:hAnsi="Times New Roman" w:cs="Times New Roman"/>
          <w:b/>
          <w:sz w:val="24"/>
          <w:szCs w:val="24"/>
        </w:rPr>
      </w:pPr>
    </w:p>
    <w:p w14:paraId="0497B7DC"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TERMS OF REFERENCE</w:t>
      </w:r>
    </w:p>
    <w:p w14:paraId="4B752D5E" w14:textId="77777777" w:rsidR="00BE2E1C" w:rsidRDefault="00BE2E1C" w:rsidP="00321B4C">
      <w:pPr>
        <w:spacing w:after="0" w:line="240" w:lineRule="auto"/>
        <w:jc w:val="both"/>
        <w:rPr>
          <w:rFonts w:ascii="Times New Roman" w:hAnsi="Times New Roman" w:cs="Times New Roman"/>
          <w:b/>
          <w:sz w:val="24"/>
          <w:szCs w:val="24"/>
        </w:rPr>
      </w:pPr>
    </w:p>
    <w:p w14:paraId="695A3CB2" w14:textId="77777777" w:rsidR="005C229B" w:rsidRPr="00321B4C" w:rsidRDefault="005C229B" w:rsidP="00321B4C">
      <w:pPr>
        <w:spacing w:after="0" w:line="240" w:lineRule="auto"/>
        <w:jc w:val="both"/>
        <w:rPr>
          <w:rFonts w:ascii="Times New Roman" w:hAnsi="Times New Roman" w:cs="Times New Roman"/>
          <w:b/>
          <w:sz w:val="24"/>
          <w:szCs w:val="24"/>
        </w:rPr>
      </w:pPr>
    </w:p>
    <w:p w14:paraId="45D778CB" w14:textId="77777777" w:rsidR="00BE2E1C" w:rsidRPr="00321B4C" w:rsidRDefault="00BE2E1C" w:rsidP="00321B4C">
      <w:pPr>
        <w:spacing w:after="0" w:line="240" w:lineRule="auto"/>
        <w:jc w:val="center"/>
        <w:rPr>
          <w:rFonts w:ascii="Times New Roman" w:hAnsi="Times New Roman" w:cs="Times New Roman"/>
          <w:b/>
          <w:sz w:val="32"/>
          <w:szCs w:val="24"/>
        </w:rPr>
      </w:pPr>
      <w:r w:rsidRPr="00321B4C">
        <w:rPr>
          <w:rFonts w:ascii="Times New Roman" w:hAnsi="Times New Roman" w:cs="Times New Roman"/>
          <w:b/>
          <w:sz w:val="32"/>
          <w:szCs w:val="24"/>
        </w:rPr>
        <w:t>Consulting Services for the Conduct of Feasibility Study of the</w:t>
      </w:r>
    </w:p>
    <w:p w14:paraId="7641CE72" w14:textId="551F8DCE" w:rsidR="00BE2E1C" w:rsidRPr="00321B4C" w:rsidRDefault="00BE2E1C" w:rsidP="00321B4C">
      <w:pPr>
        <w:spacing w:after="0" w:line="240" w:lineRule="auto"/>
        <w:jc w:val="center"/>
        <w:rPr>
          <w:rFonts w:ascii="Times New Roman" w:hAnsi="Times New Roman" w:cs="Times New Roman"/>
          <w:sz w:val="32"/>
          <w:szCs w:val="24"/>
        </w:rPr>
      </w:pPr>
      <w:r w:rsidRPr="00321B4C">
        <w:rPr>
          <w:rFonts w:ascii="Times New Roman" w:hAnsi="Times New Roman" w:cs="Times New Roman"/>
          <w:b/>
          <w:sz w:val="32"/>
          <w:szCs w:val="24"/>
        </w:rPr>
        <w:t xml:space="preserve">Proposed </w:t>
      </w:r>
      <w:proofErr w:type="spellStart"/>
      <w:r w:rsidR="006952D1">
        <w:rPr>
          <w:rFonts w:ascii="Times New Roman" w:hAnsi="Times New Roman" w:cs="Times New Roman"/>
          <w:b/>
          <w:sz w:val="32"/>
          <w:szCs w:val="24"/>
        </w:rPr>
        <w:t>Kabasalan</w:t>
      </w:r>
      <w:proofErr w:type="spellEnd"/>
      <w:r w:rsidR="006952D1">
        <w:rPr>
          <w:rFonts w:ascii="Times New Roman" w:hAnsi="Times New Roman" w:cs="Times New Roman"/>
          <w:b/>
          <w:sz w:val="32"/>
          <w:szCs w:val="24"/>
        </w:rPr>
        <w:t>-Naga-</w:t>
      </w:r>
      <w:proofErr w:type="spellStart"/>
      <w:r w:rsidR="006952D1">
        <w:rPr>
          <w:rFonts w:ascii="Times New Roman" w:hAnsi="Times New Roman" w:cs="Times New Roman"/>
          <w:b/>
          <w:sz w:val="32"/>
          <w:szCs w:val="24"/>
        </w:rPr>
        <w:t>Tampilisan</w:t>
      </w:r>
      <w:proofErr w:type="spellEnd"/>
      <w:r w:rsidR="006952D1">
        <w:rPr>
          <w:rFonts w:ascii="Times New Roman" w:hAnsi="Times New Roman" w:cs="Times New Roman"/>
          <w:b/>
          <w:sz w:val="32"/>
          <w:szCs w:val="24"/>
        </w:rPr>
        <w:t xml:space="preserve"> Road, Zamboanga del Norte and Zamboanga Sibugay</w:t>
      </w:r>
      <w:r w:rsidR="008523B2">
        <w:rPr>
          <w:rFonts w:ascii="Times New Roman" w:hAnsi="Times New Roman" w:cs="Times New Roman"/>
          <w:b/>
          <w:sz w:val="32"/>
          <w:szCs w:val="24"/>
        </w:rPr>
        <w:t xml:space="preserve"> </w:t>
      </w:r>
      <w:r w:rsidR="009D695A">
        <w:rPr>
          <w:rFonts w:ascii="Times New Roman" w:hAnsi="Times New Roman" w:cs="Times New Roman"/>
          <w:b/>
          <w:sz w:val="32"/>
          <w:szCs w:val="24"/>
        </w:rPr>
        <w:t>(Phase I)</w:t>
      </w:r>
    </w:p>
    <w:p w14:paraId="5599EF49" w14:textId="77777777" w:rsidR="00BE2E1C" w:rsidRPr="00321B4C" w:rsidRDefault="00BE2E1C" w:rsidP="00321B4C">
      <w:pPr>
        <w:spacing w:after="0" w:line="240" w:lineRule="auto"/>
        <w:jc w:val="both"/>
        <w:rPr>
          <w:rFonts w:ascii="Times New Roman" w:hAnsi="Times New Roman" w:cs="Times New Roman"/>
          <w:sz w:val="24"/>
          <w:szCs w:val="24"/>
        </w:rPr>
      </w:pPr>
    </w:p>
    <w:p w14:paraId="0D7DB7BD" w14:textId="77777777" w:rsidR="00BE2E1C" w:rsidRPr="00321B4C" w:rsidRDefault="00BE2E1C" w:rsidP="00321B4C">
      <w:pPr>
        <w:spacing w:after="0" w:line="240" w:lineRule="auto"/>
        <w:jc w:val="both"/>
        <w:rPr>
          <w:rFonts w:ascii="Times New Roman" w:eastAsiaTheme="minorEastAsia" w:hAnsi="Times New Roman" w:cs="Times New Roman"/>
          <w:sz w:val="24"/>
          <w:szCs w:val="24"/>
        </w:rPr>
      </w:pPr>
    </w:p>
    <w:p w14:paraId="2AFE7693"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INTRODUCTION</w:t>
      </w:r>
    </w:p>
    <w:p w14:paraId="7F179F9E" w14:textId="77777777" w:rsidR="00321B4C" w:rsidRPr="00321B4C" w:rsidRDefault="00321B4C" w:rsidP="00321B4C">
      <w:pPr>
        <w:spacing w:after="0" w:line="240" w:lineRule="auto"/>
        <w:rPr>
          <w:rFonts w:ascii="Times New Roman" w:hAnsi="Times New Roman" w:cs="Times New Roman"/>
          <w:sz w:val="24"/>
          <w:szCs w:val="24"/>
        </w:rPr>
      </w:pPr>
    </w:p>
    <w:p w14:paraId="593F8A02" w14:textId="1085DCFF" w:rsidR="006952D1" w:rsidRPr="006952D1" w:rsidRDefault="006952D1" w:rsidP="006952D1">
      <w:pPr>
        <w:spacing w:after="0" w:line="240" w:lineRule="auto"/>
        <w:jc w:val="both"/>
        <w:rPr>
          <w:rFonts w:ascii="Times New Roman" w:eastAsiaTheme="minorEastAsia" w:hAnsi="Times New Roman" w:cs="Times New Roman"/>
          <w:sz w:val="24"/>
          <w:szCs w:val="24"/>
        </w:rPr>
      </w:pPr>
      <w:proofErr w:type="spellStart"/>
      <w:r w:rsidRPr="006952D1">
        <w:rPr>
          <w:rFonts w:ascii="Times New Roman" w:eastAsiaTheme="minorEastAsia" w:hAnsi="Times New Roman" w:cs="Times New Roman"/>
          <w:sz w:val="24"/>
          <w:szCs w:val="24"/>
        </w:rPr>
        <w:t>Kabasa</w:t>
      </w:r>
      <w:r>
        <w:rPr>
          <w:rFonts w:ascii="Times New Roman" w:eastAsiaTheme="minorEastAsia" w:hAnsi="Times New Roman" w:cs="Times New Roman"/>
          <w:sz w:val="24"/>
          <w:szCs w:val="24"/>
        </w:rPr>
        <w:t>l</w:t>
      </w:r>
      <w:r w:rsidRPr="006952D1">
        <w:rPr>
          <w:rFonts w:ascii="Times New Roman" w:eastAsiaTheme="minorEastAsia" w:hAnsi="Times New Roman" w:cs="Times New Roman"/>
          <w:sz w:val="24"/>
          <w:szCs w:val="24"/>
        </w:rPr>
        <w:t>an</w:t>
      </w:r>
      <w:proofErr w:type="spellEnd"/>
      <w:r w:rsidRPr="006952D1">
        <w:rPr>
          <w:rFonts w:ascii="Times New Roman" w:eastAsiaTheme="minorEastAsia" w:hAnsi="Times New Roman" w:cs="Times New Roman"/>
          <w:sz w:val="24"/>
          <w:szCs w:val="24"/>
        </w:rPr>
        <w:t xml:space="preserve"> is a 2nd class municipality located in the province of Zamboanga Sibugay, with a population of 47,395 as of the 2020 census. The area is primarily agricultural, with vast tracts of land planted to rice, corn, and coconut, and is known for its inland farming communities and fishing activities along the </w:t>
      </w:r>
      <w:proofErr w:type="spellStart"/>
      <w:r w:rsidRPr="006952D1">
        <w:rPr>
          <w:rFonts w:ascii="Times New Roman" w:eastAsiaTheme="minorEastAsia" w:hAnsi="Times New Roman" w:cs="Times New Roman"/>
          <w:sz w:val="24"/>
          <w:szCs w:val="24"/>
        </w:rPr>
        <w:t>Sibuguey</w:t>
      </w:r>
      <w:proofErr w:type="spellEnd"/>
      <w:r w:rsidRPr="006952D1">
        <w:rPr>
          <w:rFonts w:ascii="Times New Roman" w:eastAsiaTheme="minorEastAsia" w:hAnsi="Times New Roman" w:cs="Times New Roman"/>
          <w:sz w:val="24"/>
          <w:szCs w:val="24"/>
        </w:rPr>
        <w:t xml:space="preserve"> Bay. Although accessible via the </w:t>
      </w:r>
      <w:proofErr w:type="spellStart"/>
      <w:r w:rsidRPr="006952D1">
        <w:rPr>
          <w:rFonts w:ascii="Times New Roman" w:eastAsiaTheme="minorEastAsia" w:hAnsi="Times New Roman" w:cs="Times New Roman"/>
          <w:sz w:val="24"/>
          <w:szCs w:val="24"/>
        </w:rPr>
        <w:t>Salug</w:t>
      </w:r>
      <w:proofErr w:type="spellEnd"/>
      <w:r w:rsidRPr="006952D1">
        <w:rPr>
          <w:rFonts w:ascii="Times New Roman" w:eastAsiaTheme="minorEastAsia" w:hAnsi="Times New Roman" w:cs="Times New Roman"/>
          <w:sz w:val="24"/>
          <w:szCs w:val="24"/>
        </w:rPr>
        <w:t>–</w:t>
      </w:r>
      <w:proofErr w:type="spellStart"/>
      <w:r w:rsidRPr="006952D1">
        <w:rPr>
          <w:rFonts w:ascii="Times New Roman" w:eastAsiaTheme="minorEastAsia" w:hAnsi="Times New Roman" w:cs="Times New Roman"/>
          <w:sz w:val="24"/>
          <w:szCs w:val="24"/>
        </w:rPr>
        <w:t>Godod</w:t>
      </w:r>
      <w:proofErr w:type="spellEnd"/>
      <w:r w:rsidRPr="006952D1">
        <w:rPr>
          <w:rFonts w:ascii="Times New Roman" w:eastAsiaTheme="minorEastAsia" w:hAnsi="Times New Roman" w:cs="Times New Roman"/>
          <w:sz w:val="24"/>
          <w:szCs w:val="24"/>
        </w:rPr>
        <w:t>–</w:t>
      </w:r>
      <w:proofErr w:type="spellStart"/>
      <w:r w:rsidRPr="006952D1">
        <w:rPr>
          <w:rFonts w:ascii="Times New Roman" w:eastAsiaTheme="minorEastAsia" w:hAnsi="Times New Roman" w:cs="Times New Roman"/>
          <w:sz w:val="24"/>
          <w:szCs w:val="24"/>
        </w:rPr>
        <w:t>Kabasa</w:t>
      </w:r>
      <w:r>
        <w:rPr>
          <w:rFonts w:ascii="Times New Roman" w:eastAsiaTheme="minorEastAsia" w:hAnsi="Times New Roman" w:cs="Times New Roman"/>
          <w:sz w:val="24"/>
          <w:szCs w:val="24"/>
        </w:rPr>
        <w:t>l</w:t>
      </w:r>
      <w:r w:rsidRPr="006952D1">
        <w:rPr>
          <w:rFonts w:ascii="Times New Roman" w:eastAsiaTheme="minorEastAsia" w:hAnsi="Times New Roman" w:cs="Times New Roman"/>
          <w:sz w:val="24"/>
          <w:szCs w:val="24"/>
        </w:rPr>
        <w:t>an</w:t>
      </w:r>
      <w:proofErr w:type="spellEnd"/>
      <w:r w:rsidRPr="006952D1">
        <w:rPr>
          <w:rFonts w:ascii="Times New Roman" w:eastAsiaTheme="minorEastAsia" w:hAnsi="Times New Roman" w:cs="Times New Roman"/>
          <w:sz w:val="24"/>
          <w:szCs w:val="24"/>
        </w:rPr>
        <w:t xml:space="preserve"> Road, many barangays in the interior still rely on undeveloped routes and local roads for mobility.</w:t>
      </w:r>
    </w:p>
    <w:p w14:paraId="759E4A23" w14:textId="77777777" w:rsidR="006952D1" w:rsidRPr="006952D1" w:rsidRDefault="006952D1" w:rsidP="006952D1">
      <w:pPr>
        <w:spacing w:after="0" w:line="240" w:lineRule="auto"/>
        <w:jc w:val="both"/>
        <w:rPr>
          <w:rFonts w:ascii="Times New Roman" w:eastAsiaTheme="minorEastAsia" w:hAnsi="Times New Roman" w:cs="Times New Roman"/>
          <w:sz w:val="24"/>
          <w:szCs w:val="24"/>
        </w:rPr>
      </w:pPr>
    </w:p>
    <w:p w14:paraId="548F11A1" w14:textId="77777777" w:rsidR="006952D1" w:rsidRPr="006952D1" w:rsidRDefault="006952D1" w:rsidP="006952D1">
      <w:pPr>
        <w:spacing w:after="0" w:line="240" w:lineRule="auto"/>
        <w:jc w:val="both"/>
        <w:rPr>
          <w:rFonts w:ascii="Times New Roman" w:eastAsiaTheme="minorEastAsia" w:hAnsi="Times New Roman" w:cs="Times New Roman"/>
          <w:sz w:val="24"/>
          <w:szCs w:val="24"/>
        </w:rPr>
      </w:pPr>
      <w:r w:rsidRPr="006952D1">
        <w:rPr>
          <w:rFonts w:ascii="Times New Roman" w:eastAsiaTheme="minorEastAsia" w:hAnsi="Times New Roman" w:cs="Times New Roman"/>
          <w:sz w:val="24"/>
          <w:szCs w:val="24"/>
        </w:rPr>
        <w:t>Naga, situated in the heart of Zamboanga Sibugay, is a 3rd class municipality with a population of 41,743. It is considered one of the strategic municipalities in the province due to its central location and accessibility to major trade centers. Naga serves as a key transit point for agricultural goods and services flowing between southern and northern municipalities and continues to grow as a local hub of commerce and transport.</w:t>
      </w:r>
    </w:p>
    <w:p w14:paraId="0FA44381" w14:textId="77777777" w:rsidR="006952D1" w:rsidRPr="006952D1" w:rsidRDefault="006952D1" w:rsidP="006952D1">
      <w:pPr>
        <w:spacing w:after="0" w:line="240" w:lineRule="auto"/>
        <w:jc w:val="both"/>
        <w:rPr>
          <w:rFonts w:ascii="Times New Roman" w:eastAsiaTheme="minorEastAsia" w:hAnsi="Times New Roman" w:cs="Times New Roman"/>
          <w:sz w:val="24"/>
          <w:szCs w:val="24"/>
        </w:rPr>
      </w:pPr>
    </w:p>
    <w:p w14:paraId="2BBE6290" w14:textId="7A7BE77E" w:rsidR="006952D1" w:rsidRPr="006952D1" w:rsidRDefault="006952D1" w:rsidP="006952D1">
      <w:pPr>
        <w:spacing w:after="0" w:line="240" w:lineRule="auto"/>
        <w:jc w:val="both"/>
        <w:rPr>
          <w:rFonts w:ascii="Times New Roman" w:eastAsiaTheme="minorEastAsia" w:hAnsi="Times New Roman" w:cs="Times New Roman"/>
          <w:sz w:val="24"/>
          <w:szCs w:val="24"/>
        </w:rPr>
      </w:pPr>
      <w:proofErr w:type="spellStart"/>
      <w:r w:rsidRPr="006952D1">
        <w:rPr>
          <w:rFonts w:ascii="Times New Roman" w:eastAsiaTheme="minorEastAsia" w:hAnsi="Times New Roman" w:cs="Times New Roman"/>
          <w:sz w:val="24"/>
          <w:szCs w:val="24"/>
        </w:rPr>
        <w:t>Tampilisan</w:t>
      </w:r>
      <w:proofErr w:type="spellEnd"/>
      <w:r w:rsidRPr="006952D1">
        <w:rPr>
          <w:rFonts w:ascii="Times New Roman" w:eastAsiaTheme="minorEastAsia" w:hAnsi="Times New Roman" w:cs="Times New Roman"/>
          <w:sz w:val="24"/>
          <w:szCs w:val="24"/>
        </w:rPr>
        <w:t xml:space="preserve"> is a 4th class municipality in the northern part of Zamboanga del Norte with a population of 24,680 based on the 2020 census. Located along the boundary of Region IX, it is accessible through the national tertiary road S01160MN (ZNAC Access Road), which links the municipality to agricultural zones and educational institutions. Despite its potential, </w:t>
      </w:r>
      <w:proofErr w:type="spellStart"/>
      <w:r w:rsidRPr="006952D1">
        <w:rPr>
          <w:rFonts w:ascii="Times New Roman" w:eastAsiaTheme="minorEastAsia" w:hAnsi="Times New Roman" w:cs="Times New Roman"/>
          <w:sz w:val="24"/>
          <w:szCs w:val="24"/>
        </w:rPr>
        <w:t>Tampilisan</w:t>
      </w:r>
      <w:proofErr w:type="spellEnd"/>
      <w:r w:rsidRPr="006952D1">
        <w:rPr>
          <w:rFonts w:ascii="Times New Roman" w:eastAsiaTheme="minorEastAsia" w:hAnsi="Times New Roman" w:cs="Times New Roman"/>
          <w:sz w:val="24"/>
          <w:szCs w:val="24"/>
        </w:rPr>
        <w:t xml:space="preserve"> remains limited by inadequate inter-municipal connectivity to southern neighboring provinces.</w:t>
      </w:r>
    </w:p>
    <w:p w14:paraId="41D7F8B7" w14:textId="77777777" w:rsidR="006952D1" w:rsidRPr="006952D1" w:rsidRDefault="006952D1" w:rsidP="006952D1">
      <w:pPr>
        <w:spacing w:after="0" w:line="240" w:lineRule="auto"/>
        <w:jc w:val="both"/>
        <w:rPr>
          <w:rFonts w:ascii="Times New Roman" w:eastAsiaTheme="minorEastAsia" w:hAnsi="Times New Roman" w:cs="Times New Roman"/>
          <w:sz w:val="24"/>
          <w:szCs w:val="24"/>
        </w:rPr>
      </w:pPr>
    </w:p>
    <w:p w14:paraId="4C14A190" w14:textId="156D6C7C" w:rsidR="006952D1" w:rsidRDefault="006952D1" w:rsidP="006952D1">
      <w:pPr>
        <w:spacing w:after="0" w:line="240" w:lineRule="auto"/>
        <w:jc w:val="both"/>
        <w:rPr>
          <w:rFonts w:ascii="Times New Roman" w:eastAsiaTheme="minorEastAsia" w:hAnsi="Times New Roman" w:cs="Times New Roman"/>
          <w:sz w:val="24"/>
          <w:szCs w:val="24"/>
        </w:rPr>
      </w:pPr>
      <w:r w:rsidRPr="006952D1">
        <w:rPr>
          <w:rFonts w:ascii="Times New Roman" w:eastAsiaTheme="minorEastAsia" w:hAnsi="Times New Roman" w:cs="Times New Roman"/>
          <w:sz w:val="24"/>
          <w:szCs w:val="24"/>
        </w:rPr>
        <w:t xml:space="preserve">To address the persistent gap in regional road linkage, the Department of Public Works and Highways (DPWH) Regional Office IX is proposing the construction of a 26.116-kilometer road connecting </w:t>
      </w:r>
      <w:proofErr w:type="spellStart"/>
      <w:r w:rsidRPr="006952D1">
        <w:rPr>
          <w:rFonts w:ascii="Times New Roman" w:eastAsiaTheme="minorEastAsia" w:hAnsi="Times New Roman" w:cs="Times New Roman"/>
          <w:sz w:val="24"/>
          <w:szCs w:val="24"/>
        </w:rPr>
        <w:t>KabasaIan</w:t>
      </w:r>
      <w:proofErr w:type="spellEnd"/>
      <w:r w:rsidRPr="006952D1">
        <w:rPr>
          <w:rFonts w:ascii="Times New Roman" w:eastAsiaTheme="minorEastAsia" w:hAnsi="Times New Roman" w:cs="Times New Roman"/>
          <w:sz w:val="24"/>
          <w:szCs w:val="24"/>
        </w:rPr>
        <w:t xml:space="preserve">, Naga, and </w:t>
      </w:r>
      <w:proofErr w:type="spellStart"/>
      <w:r w:rsidRPr="006952D1">
        <w:rPr>
          <w:rFonts w:ascii="Times New Roman" w:eastAsiaTheme="minorEastAsia" w:hAnsi="Times New Roman" w:cs="Times New Roman"/>
          <w:sz w:val="24"/>
          <w:szCs w:val="24"/>
        </w:rPr>
        <w:t>Tampilisan</w:t>
      </w:r>
      <w:proofErr w:type="spellEnd"/>
      <w:r w:rsidRPr="006952D1">
        <w:rPr>
          <w:rFonts w:ascii="Times New Roman" w:eastAsiaTheme="minorEastAsia" w:hAnsi="Times New Roman" w:cs="Times New Roman"/>
          <w:sz w:val="24"/>
          <w:szCs w:val="24"/>
        </w:rPr>
        <w:t xml:space="preserve">. The proposed alignment starts at the </w:t>
      </w:r>
      <w:proofErr w:type="spellStart"/>
      <w:r w:rsidRPr="006952D1">
        <w:rPr>
          <w:rFonts w:ascii="Times New Roman" w:eastAsiaTheme="minorEastAsia" w:hAnsi="Times New Roman" w:cs="Times New Roman"/>
          <w:sz w:val="24"/>
          <w:szCs w:val="24"/>
        </w:rPr>
        <w:t>Salug</w:t>
      </w:r>
      <w:proofErr w:type="spellEnd"/>
      <w:r w:rsidRPr="006952D1">
        <w:rPr>
          <w:rFonts w:ascii="Times New Roman" w:eastAsiaTheme="minorEastAsia" w:hAnsi="Times New Roman" w:cs="Times New Roman"/>
          <w:sz w:val="24"/>
          <w:szCs w:val="24"/>
        </w:rPr>
        <w:t>–</w:t>
      </w:r>
      <w:proofErr w:type="spellStart"/>
      <w:r w:rsidRPr="006952D1">
        <w:rPr>
          <w:rFonts w:ascii="Times New Roman" w:eastAsiaTheme="minorEastAsia" w:hAnsi="Times New Roman" w:cs="Times New Roman"/>
          <w:sz w:val="24"/>
          <w:szCs w:val="24"/>
        </w:rPr>
        <w:t>Godod</w:t>
      </w:r>
      <w:proofErr w:type="spellEnd"/>
      <w:r w:rsidRPr="006952D1">
        <w:rPr>
          <w:rFonts w:ascii="Times New Roman" w:eastAsiaTheme="minorEastAsia" w:hAnsi="Times New Roman" w:cs="Times New Roman"/>
          <w:sz w:val="24"/>
          <w:szCs w:val="24"/>
        </w:rPr>
        <w:t>–</w:t>
      </w:r>
      <w:proofErr w:type="spellStart"/>
      <w:r w:rsidRPr="006952D1">
        <w:rPr>
          <w:rFonts w:ascii="Times New Roman" w:eastAsiaTheme="minorEastAsia" w:hAnsi="Times New Roman" w:cs="Times New Roman"/>
          <w:sz w:val="24"/>
          <w:szCs w:val="24"/>
        </w:rPr>
        <w:t>KabasaIan</w:t>
      </w:r>
      <w:proofErr w:type="spellEnd"/>
      <w:r w:rsidRPr="006952D1">
        <w:rPr>
          <w:rFonts w:ascii="Times New Roman" w:eastAsiaTheme="minorEastAsia" w:hAnsi="Times New Roman" w:cs="Times New Roman"/>
          <w:sz w:val="24"/>
          <w:szCs w:val="24"/>
        </w:rPr>
        <w:t xml:space="preserve"> Road and ends at the ZNAC Access Road in </w:t>
      </w:r>
      <w:proofErr w:type="spellStart"/>
      <w:r w:rsidRPr="006952D1">
        <w:rPr>
          <w:rFonts w:ascii="Times New Roman" w:eastAsiaTheme="minorEastAsia" w:hAnsi="Times New Roman" w:cs="Times New Roman"/>
          <w:sz w:val="24"/>
          <w:szCs w:val="24"/>
        </w:rPr>
        <w:t>Tampilisan</w:t>
      </w:r>
      <w:proofErr w:type="spellEnd"/>
      <w:r w:rsidRPr="006952D1">
        <w:rPr>
          <w:rFonts w:ascii="Times New Roman" w:eastAsiaTheme="minorEastAsia" w:hAnsi="Times New Roman" w:cs="Times New Roman"/>
          <w:sz w:val="24"/>
          <w:szCs w:val="24"/>
        </w:rPr>
        <w:t>, traversing predominantly rolling terrain and comprising mostly unopened sections and segments of existing local roads.</w:t>
      </w:r>
    </w:p>
    <w:p w14:paraId="3AB606E5" w14:textId="2E96096E" w:rsidR="00634E16" w:rsidRPr="00634E16" w:rsidRDefault="00634E16" w:rsidP="00634E16">
      <w:pPr>
        <w:spacing w:after="0" w:line="240" w:lineRule="auto"/>
        <w:jc w:val="both"/>
        <w:rPr>
          <w:rFonts w:ascii="Times New Roman" w:eastAsiaTheme="minorEastAsia" w:hAnsi="Times New Roman" w:cs="Times New Roman"/>
          <w:sz w:val="24"/>
          <w:szCs w:val="24"/>
        </w:rPr>
      </w:pPr>
      <w:r w:rsidRPr="00634E16">
        <w:rPr>
          <w:rFonts w:ascii="Times New Roman" w:eastAsiaTheme="minorEastAsia" w:hAnsi="Times New Roman" w:cs="Times New Roman"/>
          <w:sz w:val="24"/>
          <w:szCs w:val="24"/>
        </w:rPr>
        <w:lastRenderedPageBreak/>
        <w:t xml:space="preserve">As an initial undertaking, Phase I of the feasibility study will focus on the conduct of </w:t>
      </w:r>
      <w:r w:rsidR="00E62363">
        <w:rPr>
          <w:rFonts w:ascii="Times New Roman" w:eastAsiaTheme="minorEastAsia" w:hAnsi="Times New Roman" w:cs="Times New Roman"/>
          <w:sz w:val="24"/>
          <w:szCs w:val="24"/>
        </w:rPr>
        <w:t xml:space="preserve">alignment survey of the whole road stretch and </w:t>
      </w:r>
      <w:r w:rsidRPr="00634E16">
        <w:rPr>
          <w:rFonts w:ascii="Times New Roman" w:eastAsiaTheme="minorEastAsia" w:hAnsi="Times New Roman" w:cs="Times New Roman"/>
          <w:sz w:val="24"/>
          <w:szCs w:val="24"/>
        </w:rPr>
        <w:t xml:space="preserve">topographic survey covering </w:t>
      </w:r>
      <w:r w:rsidR="006952D1">
        <w:rPr>
          <w:rFonts w:ascii="Times New Roman" w:eastAsiaTheme="minorEastAsia" w:hAnsi="Times New Roman" w:cs="Times New Roman"/>
          <w:sz w:val="24"/>
          <w:szCs w:val="24"/>
        </w:rPr>
        <w:t>5</w:t>
      </w:r>
      <w:r w:rsidRPr="00E91EAF">
        <w:rPr>
          <w:rFonts w:ascii="Times New Roman" w:eastAsiaTheme="minorEastAsia" w:hAnsi="Times New Roman" w:cs="Times New Roman"/>
          <w:b/>
          <w:bCs/>
          <w:sz w:val="24"/>
          <w:szCs w:val="24"/>
        </w:rPr>
        <w:t>.</w:t>
      </w:r>
      <w:r w:rsidR="00FC2417">
        <w:rPr>
          <w:rFonts w:ascii="Times New Roman" w:eastAsiaTheme="minorEastAsia" w:hAnsi="Times New Roman" w:cs="Times New Roman"/>
          <w:b/>
          <w:bCs/>
          <w:sz w:val="24"/>
          <w:szCs w:val="24"/>
        </w:rPr>
        <w:t>00</w:t>
      </w:r>
      <w:r w:rsidRPr="00E91EAF">
        <w:rPr>
          <w:rFonts w:ascii="Times New Roman" w:eastAsiaTheme="minorEastAsia" w:hAnsi="Times New Roman" w:cs="Times New Roman"/>
          <w:b/>
          <w:bCs/>
          <w:sz w:val="24"/>
          <w:szCs w:val="24"/>
        </w:rPr>
        <w:t xml:space="preserve"> kilometers</w:t>
      </w:r>
      <w:r w:rsidRPr="00634E16">
        <w:rPr>
          <w:rFonts w:ascii="Times New Roman" w:eastAsiaTheme="minorEastAsia" w:hAnsi="Times New Roman" w:cs="Times New Roman"/>
          <w:sz w:val="24"/>
          <w:szCs w:val="24"/>
        </w:rPr>
        <w:t xml:space="preserve"> of the proposed alignment. The survey will generate accurate geospatial data necessary for subsequent engineering, economic, and environmental analyses, which are vital in determining the project's overall viability.</w:t>
      </w:r>
    </w:p>
    <w:p w14:paraId="743347DF" w14:textId="77777777" w:rsidR="00634E16" w:rsidRPr="00634E16" w:rsidRDefault="00634E16" w:rsidP="00634E16">
      <w:pPr>
        <w:spacing w:after="0" w:line="240" w:lineRule="auto"/>
        <w:jc w:val="both"/>
        <w:rPr>
          <w:rFonts w:ascii="Times New Roman" w:eastAsiaTheme="minorEastAsia" w:hAnsi="Times New Roman" w:cs="Times New Roman"/>
          <w:sz w:val="24"/>
          <w:szCs w:val="24"/>
        </w:rPr>
      </w:pPr>
    </w:p>
    <w:p w14:paraId="1E40A421" w14:textId="4A442C96" w:rsidR="00634E16" w:rsidRDefault="006952D1" w:rsidP="00634E16">
      <w:pPr>
        <w:spacing w:after="0" w:line="240" w:lineRule="auto"/>
        <w:jc w:val="both"/>
        <w:rPr>
          <w:rFonts w:ascii="Times New Roman" w:eastAsiaTheme="minorEastAsia" w:hAnsi="Times New Roman" w:cs="Times New Roman"/>
          <w:sz w:val="24"/>
          <w:szCs w:val="24"/>
        </w:rPr>
      </w:pPr>
      <w:r w:rsidRPr="006952D1">
        <w:rPr>
          <w:rFonts w:ascii="Times New Roman" w:eastAsiaTheme="minorEastAsia" w:hAnsi="Times New Roman" w:cs="Times New Roman"/>
          <w:sz w:val="24"/>
          <w:szCs w:val="24"/>
        </w:rPr>
        <w:t>The project is envisioned to significantly improve access between the provinces of Zamboanga Sibugay and Zamboanga del Norte, reduce travel time between inland and northern communities, and support regional economic development by linking agricultural production zones to markets and public services.</w:t>
      </w:r>
    </w:p>
    <w:p w14:paraId="6F6FAF71" w14:textId="77777777" w:rsidR="006952D1" w:rsidRDefault="006952D1" w:rsidP="00634E16">
      <w:pPr>
        <w:spacing w:after="0" w:line="240" w:lineRule="auto"/>
        <w:jc w:val="both"/>
        <w:rPr>
          <w:rFonts w:ascii="Times New Roman" w:eastAsiaTheme="minorEastAsia" w:hAnsi="Times New Roman" w:cs="Times New Roman"/>
          <w:sz w:val="24"/>
          <w:szCs w:val="24"/>
        </w:rPr>
      </w:pPr>
    </w:p>
    <w:p w14:paraId="66AAB385" w14:textId="77777777" w:rsidR="006952D1" w:rsidRPr="00321B4C" w:rsidRDefault="006952D1" w:rsidP="00634E16">
      <w:pPr>
        <w:spacing w:after="0" w:line="240" w:lineRule="auto"/>
        <w:jc w:val="both"/>
        <w:rPr>
          <w:rFonts w:ascii="Times New Roman" w:eastAsiaTheme="minorEastAsia" w:hAnsi="Times New Roman" w:cs="Times New Roman"/>
          <w:sz w:val="24"/>
          <w:szCs w:val="24"/>
        </w:rPr>
      </w:pPr>
    </w:p>
    <w:p w14:paraId="7CDE7113"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OBJECTIVES</w:t>
      </w:r>
    </w:p>
    <w:p w14:paraId="7CA4F0D1" w14:textId="77777777" w:rsidR="0070116F" w:rsidRPr="0070116F" w:rsidRDefault="0070116F" w:rsidP="0070116F">
      <w:pPr>
        <w:spacing w:after="0" w:line="240" w:lineRule="auto"/>
        <w:rPr>
          <w:rFonts w:ascii="Times New Roman" w:hAnsi="Times New Roman" w:cs="Times New Roman"/>
          <w:sz w:val="24"/>
          <w:szCs w:val="24"/>
        </w:rPr>
      </w:pPr>
    </w:p>
    <w:p w14:paraId="54CFB0B9" w14:textId="6F97BCF3" w:rsidR="00FC4AF2" w:rsidRDefault="00FC2417" w:rsidP="00FC4AF2">
      <w:pPr>
        <w:spacing w:after="0" w:line="240" w:lineRule="auto"/>
        <w:jc w:val="both"/>
        <w:rPr>
          <w:rFonts w:ascii="Times New Roman" w:eastAsiaTheme="minorEastAsia" w:hAnsi="Times New Roman" w:cs="Times New Roman"/>
          <w:sz w:val="24"/>
          <w:szCs w:val="24"/>
        </w:rPr>
      </w:pPr>
      <w:r w:rsidRPr="00FC2417">
        <w:rPr>
          <w:rFonts w:ascii="Times New Roman" w:eastAsiaTheme="minorEastAsia" w:hAnsi="Times New Roman" w:cs="Times New Roman"/>
          <w:sz w:val="24"/>
          <w:szCs w:val="24"/>
        </w:rPr>
        <w:t xml:space="preserve">The main objective of this engagement under the Terms of Reference (TOR) is to undertake an alignment survey covering the entire </w:t>
      </w:r>
      <w:r w:rsidR="003C6249">
        <w:rPr>
          <w:rFonts w:ascii="Times New Roman" w:eastAsiaTheme="minorEastAsia" w:hAnsi="Times New Roman" w:cs="Times New Roman"/>
          <w:sz w:val="24"/>
          <w:szCs w:val="24"/>
        </w:rPr>
        <w:t>26.116</w:t>
      </w:r>
      <w:r w:rsidRPr="00FC2417">
        <w:rPr>
          <w:rFonts w:ascii="Times New Roman" w:eastAsiaTheme="minorEastAsia" w:hAnsi="Times New Roman" w:cs="Times New Roman"/>
          <w:sz w:val="24"/>
          <w:szCs w:val="24"/>
        </w:rPr>
        <w:t xml:space="preserve">-kilometer stretch of the proposed </w:t>
      </w:r>
      <w:proofErr w:type="spellStart"/>
      <w:r w:rsidR="003C6249">
        <w:rPr>
          <w:rFonts w:ascii="Times New Roman" w:eastAsiaTheme="minorEastAsia" w:hAnsi="Times New Roman" w:cs="Times New Roman"/>
          <w:sz w:val="24"/>
          <w:szCs w:val="24"/>
        </w:rPr>
        <w:t>Kabasalan</w:t>
      </w:r>
      <w:proofErr w:type="spellEnd"/>
      <w:r w:rsidR="003C6249">
        <w:rPr>
          <w:rFonts w:ascii="Times New Roman" w:eastAsiaTheme="minorEastAsia" w:hAnsi="Times New Roman" w:cs="Times New Roman"/>
          <w:sz w:val="24"/>
          <w:szCs w:val="24"/>
        </w:rPr>
        <w:t>-Naga-</w:t>
      </w:r>
      <w:proofErr w:type="spellStart"/>
      <w:r w:rsidR="003C6249">
        <w:rPr>
          <w:rFonts w:ascii="Times New Roman" w:eastAsiaTheme="minorEastAsia" w:hAnsi="Times New Roman" w:cs="Times New Roman"/>
          <w:sz w:val="24"/>
          <w:szCs w:val="24"/>
        </w:rPr>
        <w:t>Tampilisan</w:t>
      </w:r>
      <w:proofErr w:type="spellEnd"/>
      <w:r w:rsidR="003C6249">
        <w:rPr>
          <w:rFonts w:ascii="Times New Roman" w:eastAsiaTheme="minorEastAsia" w:hAnsi="Times New Roman" w:cs="Times New Roman"/>
          <w:sz w:val="24"/>
          <w:szCs w:val="24"/>
        </w:rPr>
        <w:t xml:space="preserve"> </w:t>
      </w:r>
      <w:r w:rsidR="00D80F11">
        <w:rPr>
          <w:rFonts w:ascii="Times New Roman" w:eastAsiaTheme="minorEastAsia" w:hAnsi="Times New Roman" w:cs="Times New Roman"/>
          <w:sz w:val="24"/>
          <w:szCs w:val="24"/>
        </w:rPr>
        <w:t>Road</w:t>
      </w:r>
      <w:r w:rsidRPr="00FC2417">
        <w:rPr>
          <w:rFonts w:ascii="Times New Roman" w:eastAsiaTheme="minorEastAsia" w:hAnsi="Times New Roman" w:cs="Times New Roman"/>
          <w:sz w:val="24"/>
          <w:szCs w:val="24"/>
        </w:rPr>
        <w:t xml:space="preserve">. This activity aims to determine the most viable and technically sound route based on terrain conditions, accessibility, land use, and potential environmental or social constraints. </w:t>
      </w:r>
      <w:r>
        <w:rPr>
          <w:rFonts w:ascii="Times New Roman" w:eastAsiaTheme="minorEastAsia" w:hAnsi="Times New Roman" w:cs="Times New Roman"/>
          <w:sz w:val="24"/>
          <w:szCs w:val="24"/>
        </w:rPr>
        <w:t>Additionally</w:t>
      </w:r>
      <w:r w:rsidRPr="00FC2417">
        <w:rPr>
          <w:rFonts w:ascii="Times New Roman" w:eastAsiaTheme="minorEastAsia" w:hAnsi="Times New Roman" w:cs="Times New Roman"/>
          <w:sz w:val="24"/>
          <w:szCs w:val="24"/>
        </w:rPr>
        <w:t xml:space="preserve">, a detailed topographic survey covering a </w:t>
      </w:r>
      <w:r w:rsidR="003C6249">
        <w:rPr>
          <w:rFonts w:ascii="Times New Roman" w:eastAsiaTheme="minorEastAsia" w:hAnsi="Times New Roman" w:cs="Times New Roman"/>
          <w:sz w:val="24"/>
          <w:szCs w:val="24"/>
        </w:rPr>
        <w:t>5</w:t>
      </w:r>
      <w:r w:rsidRPr="00FC2417">
        <w:rPr>
          <w:rFonts w:ascii="Times New Roman" w:eastAsiaTheme="minorEastAsia" w:hAnsi="Times New Roman" w:cs="Times New Roman"/>
          <w:sz w:val="24"/>
          <w:szCs w:val="24"/>
        </w:rPr>
        <w:t>.</w:t>
      </w:r>
      <w:r w:rsidR="00E62363">
        <w:rPr>
          <w:rFonts w:ascii="Times New Roman" w:eastAsiaTheme="minorEastAsia" w:hAnsi="Times New Roman" w:cs="Times New Roman"/>
          <w:sz w:val="24"/>
          <w:szCs w:val="24"/>
        </w:rPr>
        <w:t>00</w:t>
      </w:r>
      <w:r w:rsidRPr="00FC2417">
        <w:rPr>
          <w:rFonts w:ascii="Times New Roman" w:eastAsiaTheme="minorEastAsia" w:hAnsi="Times New Roman" w:cs="Times New Roman"/>
          <w:sz w:val="24"/>
          <w:szCs w:val="24"/>
        </w:rPr>
        <w:t>-kilometer priority segment will also be conducted to gather accurate geospatial and elevation data that will serve as foundational input for the subsequent phases of the feasibility study and preliminary engineering design.</w:t>
      </w:r>
    </w:p>
    <w:p w14:paraId="0A849A58" w14:textId="77777777" w:rsidR="00FC2417" w:rsidRPr="00FC4AF2" w:rsidRDefault="00FC2417" w:rsidP="00FC4AF2">
      <w:pPr>
        <w:spacing w:after="0" w:line="240" w:lineRule="auto"/>
        <w:jc w:val="both"/>
        <w:rPr>
          <w:rFonts w:ascii="Times New Roman" w:eastAsiaTheme="minorEastAsia" w:hAnsi="Times New Roman" w:cs="Times New Roman"/>
          <w:sz w:val="24"/>
          <w:szCs w:val="24"/>
        </w:rPr>
      </w:pPr>
    </w:p>
    <w:p w14:paraId="5B2261F4" w14:textId="77777777" w:rsidR="00FC4AF2" w:rsidRPr="00FC4AF2" w:rsidRDefault="00FC4AF2" w:rsidP="00FC4AF2">
      <w:pPr>
        <w:spacing w:after="0" w:line="240" w:lineRule="auto"/>
        <w:jc w:val="both"/>
        <w:rPr>
          <w:rFonts w:ascii="Times New Roman" w:eastAsiaTheme="minorEastAsia" w:hAnsi="Times New Roman" w:cs="Times New Roman"/>
          <w:sz w:val="24"/>
          <w:szCs w:val="24"/>
        </w:rPr>
      </w:pPr>
      <w:r w:rsidRPr="00FC4AF2">
        <w:rPr>
          <w:rFonts w:ascii="Times New Roman" w:eastAsiaTheme="minorEastAsia" w:hAnsi="Times New Roman" w:cs="Times New Roman"/>
          <w:sz w:val="24"/>
          <w:szCs w:val="24"/>
        </w:rPr>
        <w:t>Specifically, this consulting service intends to achieve the following objectives:</w:t>
      </w:r>
    </w:p>
    <w:p w14:paraId="1A85A421" w14:textId="77777777" w:rsidR="00FC4AF2" w:rsidRDefault="00FC4AF2" w:rsidP="00FC4AF2">
      <w:pPr>
        <w:spacing w:after="0" w:line="240" w:lineRule="auto"/>
        <w:jc w:val="both"/>
        <w:rPr>
          <w:rFonts w:ascii="Times New Roman" w:eastAsiaTheme="minorEastAsia" w:hAnsi="Times New Roman" w:cs="Times New Roman"/>
          <w:b/>
          <w:bCs/>
          <w:sz w:val="24"/>
          <w:szCs w:val="24"/>
        </w:rPr>
      </w:pPr>
    </w:p>
    <w:p w14:paraId="75330E01" w14:textId="6057DA80" w:rsidR="00EE02E3" w:rsidRDefault="00EE02E3"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EE02E3">
        <w:rPr>
          <w:rFonts w:ascii="Times New Roman" w:hAnsi="Times New Roman" w:cs="Times New Roman"/>
          <w:sz w:val="24"/>
          <w:szCs w:val="24"/>
        </w:rPr>
        <w:t xml:space="preserve">Conduct an alignment survey along the entire </w:t>
      </w:r>
      <w:r w:rsidR="003C6249">
        <w:rPr>
          <w:rFonts w:ascii="Times New Roman" w:hAnsi="Times New Roman" w:cs="Times New Roman"/>
          <w:sz w:val="24"/>
          <w:szCs w:val="24"/>
        </w:rPr>
        <w:t>26.116</w:t>
      </w:r>
      <w:r w:rsidRPr="00EE02E3">
        <w:rPr>
          <w:rFonts w:ascii="Times New Roman" w:hAnsi="Times New Roman" w:cs="Times New Roman"/>
          <w:sz w:val="24"/>
          <w:szCs w:val="24"/>
        </w:rPr>
        <w:t>-kilometer proposed corridor to determine the most viable horizontal alignment options considering terrain features, land use, accessibility, and other physical and environmental constraints;</w:t>
      </w:r>
    </w:p>
    <w:p w14:paraId="76F484D3" w14:textId="77777777" w:rsidR="00EE02E3" w:rsidRDefault="00EE02E3" w:rsidP="00EE02E3">
      <w:pPr>
        <w:pStyle w:val="ListParagraph"/>
        <w:spacing w:after="0" w:line="240" w:lineRule="auto"/>
        <w:ind w:left="1134"/>
        <w:jc w:val="both"/>
        <w:rPr>
          <w:rFonts w:ascii="Times New Roman" w:hAnsi="Times New Roman" w:cs="Times New Roman"/>
          <w:sz w:val="24"/>
          <w:szCs w:val="24"/>
        </w:rPr>
      </w:pPr>
    </w:p>
    <w:p w14:paraId="23DC33EA" w14:textId="60798F03"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 xml:space="preserve">Conduct a detailed topographic survey along the proposed </w:t>
      </w:r>
      <w:r w:rsidR="003C6249">
        <w:rPr>
          <w:rFonts w:ascii="Times New Roman" w:hAnsi="Times New Roman" w:cs="Times New Roman"/>
          <w:sz w:val="24"/>
          <w:szCs w:val="24"/>
        </w:rPr>
        <w:t>5</w:t>
      </w:r>
      <w:r w:rsidR="00D80F11">
        <w:rPr>
          <w:rFonts w:ascii="Times New Roman" w:hAnsi="Times New Roman" w:cs="Times New Roman"/>
          <w:sz w:val="24"/>
          <w:szCs w:val="24"/>
        </w:rPr>
        <w:t>.00</w:t>
      </w:r>
      <w:r w:rsidRPr="00FC4AF2">
        <w:rPr>
          <w:rFonts w:ascii="Times New Roman" w:hAnsi="Times New Roman" w:cs="Times New Roman"/>
          <w:sz w:val="24"/>
          <w:szCs w:val="24"/>
        </w:rPr>
        <w:t>-kilometer alignment to produce an accurate ground representation of the project site, including natural and man-made features, horizontal and vertical controls, and existing terrain conditions;</w:t>
      </w:r>
    </w:p>
    <w:p w14:paraId="1EF3EC36" w14:textId="77777777" w:rsidR="00FC4AF2" w:rsidRPr="00FC4AF2" w:rsidRDefault="00FC4AF2" w:rsidP="00FC4AF2">
      <w:pPr>
        <w:pStyle w:val="ListParagraph"/>
        <w:spacing w:after="0" w:line="240" w:lineRule="auto"/>
        <w:ind w:left="1134" w:hanging="567"/>
        <w:jc w:val="both"/>
        <w:rPr>
          <w:rFonts w:ascii="Times New Roman" w:hAnsi="Times New Roman" w:cs="Times New Roman"/>
          <w:sz w:val="24"/>
          <w:szCs w:val="24"/>
        </w:rPr>
      </w:pPr>
    </w:p>
    <w:p w14:paraId="3D9242A2" w14:textId="7914DD2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Generate plan and profile drawings of the surveyed alignment with sufficient detail to inform alignment optimization, geometric design, and preliminary engineering analysis;</w:t>
      </w:r>
    </w:p>
    <w:p w14:paraId="7FED84F6"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54605FB3" w14:textId="30746B12"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Identify and map major topographic constraints and features, such as rivers, creeks, slopes, drainage paths, structures, and vegetation that may affect alignment selection or future construction;</w:t>
      </w:r>
    </w:p>
    <w:p w14:paraId="00270103"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29E9A6B2" w14:textId="7D3C65FB"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Support the identification of environmentally and socially sensitive areas through terrain-based observations, to be validated in subsequent phases of the study;</w:t>
      </w:r>
    </w:p>
    <w:p w14:paraId="02C9BDF4"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4C8D1AB9" w14:textId="1121433A"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lastRenderedPageBreak/>
        <w:t>Provide technical input to the alignment validation process, enabling the determination of the most suitable horizontal and vertical alignment options based on the actual terrain data collected;</w:t>
      </w:r>
    </w:p>
    <w:p w14:paraId="6F223B18"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19C3DA64" w14:textId="441CB10E"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Compile survey data in formats compatible with GIS and CAD software, ensuring it can be readily used for future detailed design, hydrological modeling, and road safety assessments;</w:t>
      </w:r>
    </w:p>
    <w:p w14:paraId="3F651D73" w14:textId="77777777" w:rsidR="00FC4AF2" w:rsidRPr="00FC4AF2" w:rsidRDefault="00FC4AF2" w:rsidP="00FC4AF2">
      <w:pPr>
        <w:spacing w:after="0" w:line="240" w:lineRule="auto"/>
        <w:ind w:left="1134" w:hanging="567"/>
        <w:jc w:val="both"/>
        <w:rPr>
          <w:rFonts w:ascii="Times New Roman" w:hAnsi="Times New Roman" w:cs="Times New Roman"/>
          <w:sz w:val="24"/>
          <w:szCs w:val="24"/>
        </w:rPr>
      </w:pPr>
    </w:p>
    <w:p w14:paraId="74CB1AD3" w14:textId="1BC14DA4" w:rsidR="00FC4AF2" w:rsidRPr="00FC4AF2" w:rsidRDefault="00FC4AF2" w:rsidP="00FC4AF2">
      <w:pPr>
        <w:pStyle w:val="ListParagraph"/>
        <w:numPr>
          <w:ilvl w:val="1"/>
          <w:numId w:val="25"/>
        </w:numPr>
        <w:spacing w:after="0" w:line="240" w:lineRule="auto"/>
        <w:ind w:left="1134" w:hanging="567"/>
        <w:jc w:val="both"/>
        <w:rPr>
          <w:rFonts w:ascii="Times New Roman" w:hAnsi="Times New Roman" w:cs="Times New Roman"/>
          <w:sz w:val="24"/>
          <w:szCs w:val="24"/>
        </w:rPr>
      </w:pPr>
      <w:r w:rsidRPr="00FC4AF2">
        <w:rPr>
          <w:rFonts w:ascii="Times New Roman" w:hAnsi="Times New Roman" w:cs="Times New Roman"/>
          <w:sz w:val="24"/>
          <w:szCs w:val="24"/>
        </w:rPr>
        <w:t>Ensure survey activities comply with DPWH standards and specifications, particularly those outlined in the latest edition of the DPWH Survey Manual and related engineering design guidelines.</w:t>
      </w:r>
    </w:p>
    <w:p w14:paraId="618236D4" w14:textId="77777777" w:rsidR="0070116F" w:rsidRDefault="0070116F" w:rsidP="0070116F">
      <w:pPr>
        <w:spacing w:after="0" w:line="240" w:lineRule="auto"/>
        <w:jc w:val="both"/>
        <w:rPr>
          <w:rFonts w:ascii="Times New Roman" w:hAnsi="Times New Roman" w:cs="Times New Roman"/>
          <w:sz w:val="24"/>
          <w:szCs w:val="24"/>
        </w:rPr>
      </w:pPr>
    </w:p>
    <w:p w14:paraId="73EA68F2" w14:textId="77777777" w:rsidR="00FC4AF2" w:rsidRPr="0070116F" w:rsidRDefault="00FC4AF2" w:rsidP="0070116F">
      <w:pPr>
        <w:spacing w:after="0" w:line="240" w:lineRule="auto"/>
        <w:jc w:val="both"/>
        <w:rPr>
          <w:rFonts w:ascii="Times New Roman" w:hAnsi="Times New Roman" w:cs="Times New Roman"/>
          <w:sz w:val="24"/>
          <w:szCs w:val="24"/>
        </w:rPr>
      </w:pPr>
    </w:p>
    <w:p w14:paraId="5B7E579B"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SCOPE OF CONSULTING SERVICES</w:t>
      </w:r>
    </w:p>
    <w:p w14:paraId="18F3B811" w14:textId="77777777" w:rsidR="0070116F" w:rsidRPr="0070116F" w:rsidRDefault="0070116F" w:rsidP="0070116F">
      <w:pPr>
        <w:spacing w:after="0" w:line="240" w:lineRule="auto"/>
        <w:rPr>
          <w:rFonts w:ascii="Times New Roman" w:hAnsi="Times New Roman" w:cs="Times New Roman"/>
          <w:sz w:val="24"/>
          <w:szCs w:val="24"/>
        </w:rPr>
      </w:pPr>
    </w:p>
    <w:p w14:paraId="26E87024" w14:textId="56933859" w:rsidR="004C629A" w:rsidRPr="00BC3BF0" w:rsidRDefault="00BC3BF0" w:rsidP="00BC3BF0">
      <w:pPr>
        <w:spacing w:after="0" w:line="240" w:lineRule="auto"/>
        <w:jc w:val="both"/>
        <w:rPr>
          <w:rFonts w:ascii="Times New Roman" w:eastAsiaTheme="minorEastAsia" w:hAnsi="Times New Roman" w:cs="Times New Roman"/>
          <w:sz w:val="24"/>
          <w:szCs w:val="24"/>
        </w:rPr>
      </w:pPr>
      <w:r w:rsidRPr="00BC3BF0">
        <w:rPr>
          <w:rFonts w:ascii="Times New Roman" w:eastAsiaTheme="minorEastAsia" w:hAnsi="Times New Roman" w:cs="Times New Roman"/>
          <w:sz w:val="24"/>
          <w:szCs w:val="24"/>
        </w:rPr>
        <w:t xml:space="preserve">The scope of works of the Consultant under this TOR shall include, but not necessarily be limited to, the conduct of </w:t>
      </w:r>
      <w:r w:rsidR="00DD5192">
        <w:rPr>
          <w:rFonts w:ascii="Times New Roman" w:eastAsiaTheme="minorEastAsia" w:hAnsi="Times New Roman" w:cs="Times New Roman"/>
          <w:sz w:val="24"/>
          <w:szCs w:val="24"/>
        </w:rPr>
        <w:t>an alignment survey and a</w:t>
      </w:r>
      <w:r w:rsidRPr="00BC3BF0">
        <w:rPr>
          <w:rFonts w:ascii="Times New Roman" w:eastAsiaTheme="minorEastAsia" w:hAnsi="Times New Roman" w:cs="Times New Roman"/>
          <w:sz w:val="24"/>
          <w:szCs w:val="24"/>
        </w:rPr>
        <w:t xml:space="preserve"> detailed topographic survey in support of the preliminary planning and technical validation of the proposed road alignment. The consulting services will include the following major activities:</w:t>
      </w:r>
    </w:p>
    <w:p w14:paraId="3E22E421" w14:textId="77777777" w:rsidR="00044336" w:rsidRPr="00321B4C" w:rsidRDefault="00044336" w:rsidP="00321B4C">
      <w:pPr>
        <w:pStyle w:val="ListParagraph"/>
        <w:spacing w:after="0" w:line="240" w:lineRule="auto"/>
        <w:ind w:left="1985"/>
        <w:jc w:val="both"/>
        <w:rPr>
          <w:rFonts w:ascii="Times New Roman" w:hAnsi="Times New Roman" w:cs="Times New Roman"/>
          <w:sz w:val="24"/>
          <w:szCs w:val="24"/>
        </w:rPr>
      </w:pPr>
    </w:p>
    <w:p w14:paraId="1158CBF6" w14:textId="77777777" w:rsidR="00A22255" w:rsidRPr="005C229B" w:rsidRDefault="00A22255" w:rsidP="00A22255">
      <w:pPr>
        <w:pStyle w:val="ListParagraph"/>
        <w:numPr>
          <w:ilvl w:val="1"/>
          <w:numId w:val="13"/>
        </w:numPr>
        <w:spacing w:after="0" w:line="240" w:lineRule="auto"/>
        <w:ind w:left="993" w:hanging="567"/>
        <w:jc w:val="both"/>
        <w:rPr>
          <w:rFonts w:ascii="Times New Roman" w:hAnsi="Times New Roman" w:cs="Times New Roman"/>
          <w:b/>
          <w:i/>
          <w:sz w:val="24"/>
          <w:szCs w:val="24"/>
        </w:rPr>
      </w:pPr>
      <w:r w:rsidRPr="005C229B">
        <w:rPr>
          <w:rFonts w:ascii="Times New Roman" w:hAnsi="Times New Roman" w:cs="Times New Roman"/>
          <w:b/>
          <w:i/>
          <w:sz w:val="24"/>
          <w:szCs w:val="24"/>
        </w:rPr>
        <w:t>Alignment Survey</w:t>
      </w:r>
    </w:p>
    <w:p w14:paraId="16954AE4" w14:textId="77777777" w:rsidR="00A22255" w:rsidRPr="00321B4C" w:rsidRDefault="00A22255" w:rsidP="00A22255">
      <w:pPr>
        <w:pStyle w:val="ListParagraph"/>
        <w:spacing w:after="0" w:line="240" w:lineRule="auto"/>
        <w:ind w:left="993" w:hanging="567"/>
        <w:jc w:val="both"/>
        <w:rPr>
          <w:rFonts w:ascii="Times New Roman" w:hAnsi="Times New Roman" w:cs="Times New Roman"/>
          <w:sz w:val="24"/>
          <w:szCs w:val="24"/>
        </w:rPr>
      </w:pPr>
    </w:p>
    <w:p w14:paraId="7866CFB3" w14:textId="77777777" w:rsidR="00A22255" w:rsidRPr="00321B4C" w:rsidRDefault="00A22255" w:rsidP="00A22255">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Identify at least three (3) possible alignments and/or structural configuration considering among others, technical difficulties, connectivity to the existing national road network, investment requirement, impact on the environment and social aspect of the project; and</w:t>
      </w:r>
    </w:p>
    <w:p w14:paraId="1B3AF76F" w14:textId="77777777" w:rsidR="00A22255" w:rsidRPr="00321B4C" w:rsidRDefault="00A22255" w:rsidP="00A22255">
      <w:pPr>
        <w:pStyle w:val="ListParagraph"/>
        <w:spacing w:after="0" w:line="240" w:lineRule="auto"/>
        <w:ind w:left="1985" w:hanging="567"/>
        <w:jc w:val="both"/>
        <w:rPr>
          <w:rFonts w:ascii="Times New Roman" w:hAnsi="Times New Roman" w:cs="Times New Roman"/>
          <w:sz w:val="24"/>
          <w:szCs w:val="24"/>
        </w:rPr>
      </w:pPr>
    </w:p>
    <w:p w14:paraId="09D02645" w14:textId="4E9B0358" w:rsidR="00A22255" w:rsidRDefault="00A22255" w:rsidP="00A22255">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Present to the DPWH</w:t>
      </w:r>
      <w:r w:rsidR="008246BF">
        <w:rPr>
          <w:rFonts w:ascii="Times New Roman" w:hAnsi="Times New Roman" w:cs="Times New Roman"/>
          <w:sz w:val="24"/>
          <w:szCs w:val="24"/>
        </w:rPr>
        <w:t xml:space="preserve"> Regional Office IX</w:t>
      </w:r>
      <w:r w:rsidRPr="00321B4C">
        <w:rPr>
          <w:rFonts w:ascii="Times New Roman" w:hAnsi="Times New Roman" w:cs="Times New Roman"/>
          <w:sz w:val="24"/>
          <w:szCs w:val="24"/>
        </w:rPr>
        <w:t>, through t</w:t>
      </w:r>
      <w:r>
        <w:rPr>
          <w:rFonts w:ascii="Times New Roman" w:hAnsi="Times New Roman" w:cs="Times New Roman"/>
          <w:sz w:val="24"/>
          <w:szCs w:val="24"/>
        </w:rPr>
        <w:t xml:space="preserve">he </w:t>
      </w:r>
      <w:r w:rsidR="008246BF">
        <w:rPr>
          <w:rFonts w:ascii="Times New Roman" w:hAnsi="Times New Roman" w:cs="Times New Roman"/>
          <w:sz w:val="24"/>
          <w:szCs w:val="24"/>
        </w:rPr>
        <w:t>Planning and Design</w:t>
      </w:r>
      <w:r>
        <w:rPr>
          <w:rFonts w:ascii="Times New Roman" w:hAnsi="Times New Roman" w:cs="Times New Roman"/>
          <w:sz w:val="24"/>
          <w:szCs w:val="24"/>
        </w:rPr>
        <w:t xml:space="preserve"> Division, </w:t>
      </w:r>
      <w:r w:rsidRPr="00321B4C">
        <w:rPr>
          <w:rFonts w:ascii="Times New Roman" w:hAnsi="Times New Roman" w:cs="Times New Roman"/>
          <w:sz w:val="24"/>
          <w:szCs w:val="24"/>
        </w:rPr>
        <w:t>the best alignment or structural configuration based on the appropriate and agreed selection method (multi-criteria analysis) for approval, using geographic information system (GIS) maps (referenced to WGS 84).</w:t>
      </w:r>
    </w:p>
    <w:p w14:paraId="271A6638" w14:textId="77777777" w:rsidR="00A22255" w:rsidRPr="00A22255" w:rsidRDefault="00A22255" w:rsidP="00A22255">
      <w:pPr>
        <w:spacing w:after="0" w:line="240" w:lineRule="auto"/>
        <w:ind w:hanging="567"/>
        <w:jc w:val="both"/>
        <w:rPr>
          <w:rFonts w:ascii="Times New Roman" w:hAnsi="Times New Roman" w:cs="Times New Roman"/>
          <w:sz w:val="24"/>
          <w:szCs w:val="24"/>
        </w:rPr>
      </w:pPr>
    </w:p>
    <w:p w14:paraId="5B9691AA" w14:textId="0204B63E" w:rsidR="0095675E" w:rsidRPr="00735AD4" w:rsidRDefault="00BE2E1C" w:rsidP="00A22255">
      <w:pPr>
        <w:pStyle w:val="ListParagraph"/>
        <w:numPr>
          <w:ilvl w:val="1"/>
          <w:numId w:val="13"/>
        </w:numPr>
        <w:spacing w:after="0" w:line="240" w:lineRule="auto"/>
        <w:ind w:left="993" w:hanging="567"/>
        <w:jc w:val="both"/>
        <w:rPr>
          <w:rFonts w:ascii="Times New Roman" w:hAnsi="Times New Roman" w:cs="Times New Roman"/>
          <w:b/>
          <w:i/>
          <w:sz w:val="24"/>
          <w:szCs w:val="24"/>
        </w:rPr>
      </w:pPr>
      <w:r w:rsidRPr="00735AD4">
        <w:rPr>
          <w:rFonts w:ascii="Times New Roman" w:hAnsi="Times New Roman" w:cs="Times New Roman"/>
          <w:b/>
          <w:i/>
          <w:sz w:val="24"/>
          <w:szCs w:val="24"/>
        </w:rPr>
        <w:t>Topographical Survey</w:t>
      </w:r>
    </w:p>
    <w:p w14:paraId="3A5F1221" w14:textId="77777777" w:rsidR="0095675E" w:rsidRPr="00321B4C" w:rsidRDefault="0095675E" w:rsidP="00321B4C">
      <w:pPr>
        <w:pStyle w:val="ListParagraph"/>
        <w:spacing w:after="0" w:line="240" w:lineRule="auto"/>
        <w:ind w:left="1134"/>
        <w:jc w:val="both"/>
        <w:rPr>
          <w:rFonts w:ascii="Times New Roman" w:hAnsi="Times New Roman" w:cs="Times New Roman"/>
          <w:sz w:val="24"/>
          <w:szCs w:val="24"/>
        </w:rPr>
      </w:pPr>
    </w:p>
    <w:p w14:paraId="6C4760FD" w14:textId="77777777" w:rsidR="007B56F4" w:rsidRPr="00321B4C"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Undertake preliminary topographical survey along the selected alignment. The Consultant shall set out and establish reference points at appropriate locations as key control points of the survey. These points shall be used as benchmarks for identification and use during the subsequent engineering surveys. The levelling shall be tied to the existing government benchmarks in the area. (“Geo-tagging”);</w:t>
      </w:r>
    </w:p>
    <w:p w14:paraId="0960C46C" w14:textId="77777777" w:rsidR="005C30D2" w:rsidRPr="00321B4C" w:rsidRDefault="005C30D2" w:rsidP="00321B4C">
      <w:pPr>
        <w:pStyle w:val="ListParagraph"/>
        <w:spacing w:after="0" w:line="240" w:lineRule="auto"/>
        <w:ind w:left="1985"/>
        <w:jc w:val="both"/>
        <w:rPr>
          <w:rFonts w:ascii="Times New Roman" w:hAnsi="Times New Roman" w:cs="Times New Roman"/>
          <w:sz w:val="24"/>
          <w:szCs w:val="24"/>
        </w:rPr>
      </w:pPr>
    </w:p>
    <w:p w14:paraId="605C161C" w14:textId="77777777" w:rsidR="00AA5008"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Conduct profiling with cross-sections taken at fifty (50) meters interval, unless local conditions require cro</w:t>
      </w:r>
      <w:r w:rsidR="007B56F4" w:rsidRPr="00BC3BF0">
        <w:rPr>
          <w:rFonts w:ascii="Times New Roman" w:hAnsi="Times New Roman" w:cs="Times New Roman"/>
          <w:sz w:val="24"/>
          <w:szCs w:val="24"/>
        </w:rPr>
        <w:t xml:space="preserve">ss-section at closer intervals </w:t>
      </w:r>
      <w:r w:rsidRPr="00BC3BF0">
        <w:rPr>
          <w:rFonts w:ascii="Times New Roman" w:hAnsi="Times New Roman" w:cs="Times New Roman"/>
          <w:sz w:val="24"/>
          <w:szCs w:val="24"/>
        </w:rPr>
        <w:t xml:space="preserve">so as to provide the necessary details for earthwork, quantity calculations with an </w:t>
      </w:r>
      <w:r w:rsidRPr="00BC3BF0">
        <w:rPr>
          <w:rFonts w:ascii="Times New Roman" w:hAnsi="Times New Roman" w:cs="Times New Roman"/>
          <w:sz w:val="24"/>
          <w:szCs w:val="24"/>
        </w:rPr>
        <w:lastRenderedPageBreak/>
        <w:t>accuracy of twenty percent (20%) of the final quantities. Profiles and cross-sections shall be determined plus one hundred (100) meters beyond construction limits;</w:t>
      </w:r>
    </w:p>
    <w:p w14:paraId="47C916D3"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087D70A7" w14:textId="77777777" w:rsidR="00471A1E"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Prepare topographic maps with contours at 50-meter interval and coordinates and vicinity plan. All survey plans shall be prepared on reproducible materials of high quality;</w:t>
      </w:r>
    </w:p>
    <w:p w14:paraId="4F575B88"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655F5854" w14:textId="77777777" w:rsidR="00003BB1"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 xml:space="preserve">River/creek profile and river/creek cross sections shall be surveyed for 500 meters each upstream and </w:t>
      </w:r>
      <w:r w:rsidR="00471A1E" w:rsidRPr="00BC3BF0">
        <w:rPr>
          <w:rFonts w:ascii="Times New Roman" w:hAnsi="Times New Roman" w:cs="Times New Roman"/>
          <w:sz w:val="24"/>
          <w:szCs w:val="24"/>
        </w:rPr>
        <w:t>downstream sides from the center</w:t>
      </w:r>
      <w:r w:rsidRPr="00BC3BF0">
        <w:rPr>
          <w:rFonts w:ascii="Times New Roman" w:hAnsi="Times New Roman" w:cs="Times New Roman"/>
          <w:sz w:val="24"/>
          <w:szCs w:val="24"/>
        </w:rPr>
        <w:t>line of the bridge. Cross-sections shall be measured at 50-meter interval;</w:t>
      </w:r>
    </w:p>
    <w:p w14:paraId="15CC8C40" w14:textId="77777777" w:rsidR="005C30D2" w:rsidRPr="00BC3BF0" w:rsidRDefault="005C30D2" w:rsidP="00321B4C">
      <w:pPr>
        <w:pStyle w:val="ListParagraph"/>
        <w:spacing w:after="0" w:line="240" w:lineRule="auto"/>
        <w:jc w:val="both"/>
        <w:rPr>
          <w:rFonts w:ascii="Times New Roman" w:hAnsi="Times New Roman" w:cs="Times New Roman"/>
          <w:sz w:val="24"/>
          <w:szCs w:val="24"/>
        </w:rPr>
      </w:pPr>
    </w:p>
    <w:p w14:paraId="632D1EC8" w14:textId="77777777" w:rsidR="00003BB1" w:rsidRPr="00BC3BF0" w:rsidRDefault="00BE2E1C"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BC3BF0">
        <w:rPr>
          <w:rFonts w:ascii="Times New Roman" w:hAnsi="Times New Roman" w:cs="Times New Roman"/>
          <w:sz w:val="24"/>
          <w:szCs w:val="24"/>
        </w:rPr>
        <w:t>Conduct preliminary inventory for potential road slope disasters in the road section under study. The road slope disasters in the road shall be determined and classified as soil collapse, rock slope collapse, landslide, road slip, debris flow, river erosion and coastal erosion;</w:t>
      </w:r>
      <w:r w:rsidR="00525F09" w:rsidRPr="00BC3BF0">
        <w:rPr>
          <w:rFonts w:ascii="Times New Roman" w:hAnsi="Times New Roman" w:cs="Times New Roman"/>
          <w:sz w:val="24"/>
          <w:szCs w:val="24"/>
        </w:rPr>
        <w:t xml:space="preserve"> and</w:t>
      </w:r>
    </w:p>
    <w:p w14:paraId="5502CCF3" w14:textId="77777777" w:rsidR="005C30D2" w:rsidRPr="00321B4C" w:rsidRDefault="005C30D2" w:rsidP="00321B4C">
      <w:pPr>
        <w:pStyle w:val="ListParagraph"/>
        <w:spacing w:after="0" w:line="240" w:lineRule="auto"/>
        <w:jc w:val="both"/>
        <w:rPr>
          <w:rFonts w:ascii="Times New Roman" w:hAnsi="Times New Roman" w:cs="Times New Roman"/>
          <w:sz w:val="24"/>
          <w:szCs w:val="24"/>
        </w:rPr>
      </w:pPr>
    </w:p>
    <w:p w14:paraId="677D6E80" w14:textId="77777777" w:rsidR="007E2FE7" w:rsidRPr="00321B4C" w:rsidRDefault="00DB290F" w:rsidP="00321B4C">
      <w:pPr>
        <w:pStyle w:val="ListParagraph"/>
        <w:numPr>
          <w:ilvl w:val="2"/>
          <w:numId w:val="13"/>
        </w:numPr>
        <w:spacing w:after="0" w:line="240" w:lineRule="auto"/>
        <w:ind w:left="1985" w:hanging="992"/>
        <w:jc w:val="both"/>
        <w:rPr>
          <w:rFonts w:ascii="Times New Roman" w:hAnsi="Times New Roman" w:cs="Times New Roman"/>
          <w:sz w:val="24"/>
          <w:szCs w:val="24"/>
        </w:rPr>
      </w:pPr>
      <w:r w:rsidRPr="00321B4C">
        <w:rPr>
          <w:rFonts w:ascii="Times New Roman" w:hAnsi="Times New Roman" w:cs="Times New Roman"/>
          <w:sz w:val="24"/>
          <w:szCs w:val="24"/>
        </w:rPr>
        <w:t>Use of</w:t>
      </w:r>
      <w:r w:rsidR="00BE2E1C" w:rsidRPr="00321B4C">
        <w:rPr>
          <w:rFonts w:ascii="Times New Roman" w:hAnsi="Times New Roman" w:cs="Times New Roman"/>
          <w:sz w:val="24"/>
          <w:szCs w:val="24"/>
        </w:rPr>
        <w:t xml:space="preserve"> any advanced technology/methodology relat</w:t>
      </w:r>
      <w:r w:rsidR="00E13E1F" w:rsidRPr="00321B4C">
        <w:rPr>
          <w:rFonts w:ascii="Times New Roman" w:hAnsi="Times New Roman" w:cs="Times New Roman"/>
          <w:sz w:val="24"/>
          <w:szCs w:val="24"/>
        </w:rPr>
        <w:t xml:space="preserve">ed to the activity (i.e. </w:t>
      </w:r>
      <w:proofErr w:type="spellStart"/>
      <w:r w:rsidR="00E13E1F" w:rsidRPr="00321B4C">
        <w:rPr>
          <w:rFonts w:ascii="Times New Roman" w:hAnsi="Times New Roman" w:cs="Times New Roman"/>
          <w:sz w:val="24"/>
          <w:szCs w:val="24"/>
        </w:rPr>
        <w:t>LiDar</w:t>
      </w:r>
      <w:proofErr w:type="spellEnd"/>
      <w:r w:rsidR="00E13E1F" w:rsidRPr="00321B4C">
        <w:rPr>
          <w:rFonts w:ascii="Times New Roman" w:hAnsi="Times New Roman" w:cs="Times New Roman"/>
          <w:sz w:val="24"/>
          <w:szCs w:val="24"/>
        </w:rPr>
        <w:t>)</w:t>
      </w:r>
      <w:r w:rsidR="00735AD4">
        <w:rPr>
          <w:rFonts w:ascii="Times New Roman" w:hAnsi="Times New Roman" w:cs="Times New Roman"/>
          <w:sz w:val="24"/>
          <w:szCs w:val="24"/>
        </w:rPr>
        <w:t xml:space="preserve"> is allowed, provided that implementation of the survey and data processing will be </w:t>
      </w:r>
      <w:r w:rsidR="00735AD4" w:rsidRPr="00321B4C">
        <w:rPr>
          <w:rFonts w:ascii="Times New Roman" w:hAnsi="Times New Roman" w:cs="Times New Roman"/>
          <w:sz w:val="24"/>
          <w:szCs w:val="24"/>
        </w:rPr>
        <w:t>f</w:t>
      </w:r>
      <w:r w:rsidR="00735AD4">
        <w:rPr>
          <w:rFonts w:ascii="Times New Roman" w:hAnsi="Times New Roman" w:cs="Times New Roman"/>
          <w:sz w:val="24"/>
          <w:szCs w:val="24"/>
        </w:rPr>
        <w:t>aster, safer and more efficient</w:t>
      </w:r>
      <w:r w:rsidR="00735AD4" w:rsidRPr="00321B4C">
        <w:rPr>
          <w:rFonts w:ascii="Times New Roman" w:hAnsi="Times New Roman" w:cs="Times New Roman"/>
          <w:sz w:val="24"/>
          <w:szCs w:val="24"/>
        </w:rPr>
        <w:t>.</w:t>
      </w:r>
      <w:r w:rsidR="00735AD4">
        <w:rPr>
          <w:rFonts w:ascii="Times New Roman" w:hAnsi="Times New Roman" w:cs="Times New Roman"/>
          <w:sz w:val="24"/>
          <w:szCs w:val="24"/>
        </w:rPr>
        <w:t xml:space="preserve"> </w:t>
      </w:r>
      <w:r w:rsidR="00E13E1F" w:rsidRPr="00321B4C">
        <w:rPr>
          <w:rFonts w:ascii="Times New Roman" w:hAnsi="Times New Roman" w:cs="Times New Roman"/>
          <w:sz w:val="24"/>
          <w:szCs w:val="24"/>
        </w:rPr>
        <w:t xml:space="preserve">The Consultant shall </w:t>
      </w:r>
      <w:r w:rsidR="00A069CB" w:rsidRPr="00321B4C">
        <w:rPr>
          <w:rFonts w:ascii="Times New Roman" w:hAnsi="Times New Roman" w:cs="Times New Roman"/>
          <w:sz w:val="24"/>
          <w:szCs w:val="24"/>
        </w:rPr>
        <w:t xml:space="preserve">prepare the necessary data inputs and comprehensively provide all the information required in processing the data to clearly illustrate the output </w:t>
      </w:r>
      <w:r w:rsidR="00735AD4">
        <w:rPr>
          <w:rFonts w:ascii="Times New Roman" w:hAnsi="Times New Roman" w:cs="Times New Roman"/>
          <w:sz w:val="24"/>
          <w:szCs w:val="24"/>
        </w:rPr>
        <w:t>needed to evaluate the project.</w:t>
      </w:r>
    </w:p>
    <w:p w14:paraId="67979A54" w14:textId="77777777" w:rsidR="0029777D" w:rsidRDefault="0029777D" w:rsidP="0029777D">
      <w:pPr>
        <w:spacing w:after="0" w:line="240" w:lineRule="auto"/>
        <w:jc w:val="both"/>
        <w:rPr>
          <w:rFonts w:ascii="Times New Roman" w:eastAsiaTheme="minorEastAsia" w:hAnsi="Times New Roman" w:cs="Times New Roman"/>
          <w:color w:val="FF0000"/>
          <w:sz w:val="24"/>
          <w:szCs w:val="24"/>
        </w:rPr>
      </w:pPr>
    </w:p>
    <w:p w14:paraId="3E0883B3" w14:textId="77777777" w:rsidR="0029777D" w:rsidRPr="0029777D" w:rsidRDefault="0029777D" w:rsidP="0029777D">
      <w:pPr>
        <w:spacing w:after="0" w:line="240" w:lineRule="auto"/>
        <w:jc w:val="both"/>
        <w:rPr>
          <w:rFonts w:ascii="Times New Roman" w:hAnsi="Times New Roman" w:cs="Times New Roman"/>
          <w:color w:val="FF0000"/>
          <w:sz w:val="24"/>
          <w:szCs w:val="24"/>
        </w:rPr>
      </w:pPr>
    </w:p>
    <w:p w14:paraId="67B1352E"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REPORTING</w:t>
      </w:r>
    </w:p>
    <w:p w14:paraId="145206AC" w14:textId="77777777" w:rsidR="000D529A" w:rsidRPr="000D529A" w:rsidRDefault="000D529A" w:rsidP="000D529A">
      <w:pPr>
        <w:spacing w:after="0" w:line="240" w:lineRule="auto"/>
        <w:rPr>
          <w:rFonts w:ascii="Times New Roman" w:hAnsi="Times New Roman" w:cs="Times New Roman"/>
          <w:sz w:val="24"/>
          <w:szCs w:val="24"/>
        </w:rPr>
      </w:pPr>
    </w:p>
    <w:p w14:paraId="29D6A99C" w14:textId="30AF59A5" w:rsidR="00484EA6" w:rsidRPr="00BC3BF0" w:rsidRDefault="00BE2E1C" w:rsidP="000D529A">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 xml:space="preserve">Final results will be presented to the Planning and Design Division of the Regional Office </w:t>
      </w:r>
      <w:r w:rsidR="00BC3BF0" w:rsidRPr="00BC3BF0">
        <w:rPr>
          <w:rFonts w:ascii="Times New Roman" w:hAnsi="Times New Roman" w:cs="Times New Roman"/>
          <w:sz w:val="24"/>
          <w:szCs w:val="24"/>
        </w:rPr>
        <w:t>IX</w:t>
      </w:r>
      <w:r w:rsidRPr="00BC3BF0">
        <w:rPr>
          <w:rFonts w:ascii="Times New Roman" w:hAnsi="Times New Roman" w:cs="Times New Roman"/>
          <w:sz w:val="24"/>
          <w:szCs w:val="24"/>
        </w:rPr>
        <w:t>.</w:t>
      </w:r>
    </w:p>
    <w:p w14:paraId="2B359732" w14:textId="77777777" w:rsidR="00457E1D" w:rsidRPr="00DD7FAB" w:rsidRDefault="00457E1D" w:rsidP="00321B4C">
      <w:pPr>
        <w:pStyle w:val="ListParagraph"/>
        <w:spacing w:after="0" w:line="240" w:lineRule="auto"/>
        <w:ind w:left="1276"/>
        <w:jc w:val="both"/>
        <w:rPr>
          <w:rFonts w:ascii="Times New Roman" w:hAnsi="Times New Roman" w:cs="Times New Roman"/>
          <w:color w:val="FF0000"/>
          <w:sz w:val="24"/>
          <w:szCs w:val="24"/>
        </w:rPr>
      </w:pPr>
    </w:p>
    <w:p w14:paraId="41F6249E" w14:textId="2BBCDC41" w:rsidR="00484EA6" w:rsidRPr="00BC3BF0"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Duri</w:t>
      </w:r>
      <w:r w:rsidR="007A5008" w:rsidRPr="00BC3BF0">
        <w:rPr>
          <w:rFonts w:ascii="Times New Roman" w:hAnsi="Times New Roman" w:cs="Times New Roman"/>
          <w:sz w:val="24"/>
          <w:szCs w:val="24"/>
        </w:rPr>
        <w:t xml:space="preserve">ng the contract period, </w:t>
      </w:r>
      <w:r w:rsidRPr="00BC3BF0">
        <w:rPr>
          <w:rFonts w:ascii="Times New Roman" w:hAnsi="Times New Roman" w:cs="Times New Roman"/>
          <w:sz w:val="24"/>
          <w:szCs w:val="24"/>
        </w:rPr>
        <w:t>coordination meetings with the District Engineering Office</w:t>
      </w:r>
      <w:r w:rsidR="00D80F11">
        <w:rPr>
          <w:rFonts w:ascii="Times New Roman" w:hAnsi="Times New Roman" w:cs="Times New Roman"/>
          <w:sz w:val="24"/>
          <w:szCs w:val="24"/>
        </w:rPr>
        <w:t>s</w:t>
      </w:r>
      <w:r w:rsidRPr="00BC3BF0">
        <w:rPr>
          <w:rFonts w:ascii="Times New Roman" w:hAnsi="Times New Roman" w:cs="Times New Roman"/>
          <w:sz w:val="24"/>
          <w:szCs w:val="24"/>
        </w:rPr>
        <w:t xml:space="preserve"> </w:t>
      </w:r>
      <w:r w:rsidR="00E71739">
        <w:rPr>
          <w:rFonts w:ascii="Times New Roman" w:hAnsi="Times New Roman" w:cs="Times New Roman"/>
          <w:sz w:val="24"/>
          <w:szCs w:val="24"/>
        </w:rPr>
        <w:t xml:space="preserve">concerned </w:t>
      </w:r>
      <w:r w:rsidRPr="00BC3BF0">
        <w:rPr>
          <w:rFonts w:ascii="Times New Roman" w:hAnsi="Times New Roman" w:cs="Times New Roman"/>
          <w:sz w:val="24"/>
          <w:szCs w:val="24"/>
        </w:rPr>
        <w:t xml:space="preserve">and Regional Office </w:t>
      </w:r>
      <w:r w:rsidR="00BC3BF0" w:rsidRPr="00BC3BF0">
        <w:rPr>
          <w:rFonts w:ascii="Times New Roman" w:hAnsi="Times New Roman" w:cs="Times New Roman"/>
          <w:sz w:val="24"/>
          <w:szCs w:val="24"/>
        </w:rPr>
        <w:t>IX</w:t>
      </w:r>
      <w:r w:rsidRPr="00BC3BF0">
        <w:rPr>
          <w:rFonts w:ascii="Times New Roman" w:hAnsi="Times New Roman" w:cs="Times New Roman"/>
          <w:sz w:val="24"/>
          <w:szCs w:val="24"/>
        </w:rPr>
        <w:t xml:space="preserve"> </w:t>
      </w:r>
      <w:r w:rsidR="009D7166" w:rsidRPr="00BC3BF0">
        <w:rPr>
          <w:rFonts w:ascii="Times New Roman" w:hAnsi="Times New Roman" w:cs="Times New Roman"/>
          <w:sz w:val="24"/>
          <w:szCs w:val="24"/>
        </w:rPr>
        <w:t xml:space="preserve">must be conducted </w:t>
      </w:r>
      <w:r w:rsidRPr="00BC3BF0">
        <w:rPr>
          <w:rFonts w:ascii="Times New Roman" w:hAnsi="Times New Roman" w:cs="Times New Roman"/>
          <w:sz w:val="24"/>
          <w:szCs w:val="24"/>
        </w:rPr>
        <w:t>to: (a) initiate agreements, (b) discuss the progress of the work and preliminary output; (c) make comments and suggestions on a timely basis; and (d) resolve problems and issues that may be encountered.</w:t>
      </w:r>
    </w:p>
    <w:p w14:paraId="146BDBB1" w14:textId="77777777" w:rsidR="00457E1D" w:rsidRPr="00BC3BF0" w:rsidRDefault="00457E1D" w:rsidP="00BC3BF0">
      <w:pPr>
        <w:spacing w:after="0" w:line="240" w:lineRule="auto"/>
        <w:jc w:val="both"/>
        <w:rPr>
          <w:rFonts w:ascii="Times New Roman" w:hAnsi="Times New Roman" w:cs="Times New Roman"/>
          <w:color w:val="FF0000"/>
          <w:sz w:val="24"/>
          <w:szCs w:val="24"/>
        </w:rPr>
      </w:pPr>
    </w:p>
    <w:p w14:paraId="08D7D2AC" w14:textId="77777777" w:rsidR="00BE2E1C" w:rsidRPr="00BC3BF0" w:rsidRDefault="00BE2E1C" w:rsidP="00321B4C">
      <w:pPr>
        <w:pStyle w:val="ListParagraph"/>
        <w:numPr>
          <w:ilvl w:val="1"/>
          <w:numId w:val="18"/>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Further, aside from the specified scope of works mentioned above, the Consult</w:t>
      </w:r>
      <w:r w:rsidR="009D7166" w:rsidRPr="00BC3BF0">
        <w:rPr>
          <w:rFonts w:ascii="Times New Roman" w:hAnsi="Times New Roman" w:cs="Times New Roman"/>
          <w:sz w:val="24"/>
          <w:szCs w:val="24"/>
        </w:rPr>
        <w:t xml:space="preserve">ant </w:t>
      </w:r>
      <w:r w:rsidRPr="00BC3BF0">
        <w:rPr>
          <w:rFonts w:ascii="Times New Roman" w:hAnsi="Times New Roman" w:cs="Times New Roman"/>
          <w:sz w:val="24"/>
          <w:szCs w:val="24"/>
        </w:rPr>
        <w:t>may propose additional works to enhance the study, provided it shall bear no additional cost to the Government. The scope of any additional proposed works by the Consult</w:t>
      </w:r>
      <w:r w:rsidR="00E202D4" w:rsidRPr="00BC3BF0">
        <w:rPr>
          <w:rFonts w:ascii="Times New Roman" w:hAnsi="Times New Roman" w:cs="Times New Roman"/>
          <w:sz w:val="24"/>
          <w:szCs w:val="24"/>
        </w:rPr>
        <w:t>ant s</w:t>
      </w:r>
      <w:r w:rsidRPr="00BC3BF0">
        <w:rPr>
          <w:rFonts w:ascii="Times New Roman" w:hAnsi="Times New Roman" w:cs="Times New Roman"/>
          <w:sz w:val="24"/>
          <w:szCs w:val="24"/>
        </w:rPr>
        <w:t>hall be established within the first two (2) months of the study, subject to the approval of the Government.</w:t>
      </w:r>
    </w:p>
    <w:p w14:paraId="5AB9BAE4" w14:textId="77777777" w:rsidR="00DD7FAB" w:rsidRDefault="00DD7FAB" w:rsidP="00DD7FAB">
      <w:pPr>
        <w:spacing w:after="0" w:line="240" w:lineRule="auto"/>
        <w:jc w:val="both"/>
        <w:rPr>
          <w:rFonts w:ascii="Times New Roman" w:hAnsi="Times New Roman" w:cs="Times New Roman"/>
          <w:color w:val="FF0000"/>
          <w:sz w:val="24"/>
          <w:szCs w:val="24"/>
        </w:rPr>
      </w:pPr>
    </w:p>
    <w:p w14:paraId="4EAE6229" w14:textId="77777777" w:rsidR="00926D29" w:rsidRDefault="00926D29" w:rsidP="00DD7FAB">
      <w:pPr>
        <w:spacing w:after="0" w:line="240" w:lineRule="auto"/>
        <w:jc w:val="both"/>
        <w:rPr>
          <w:rFonts w:ascii="Times New Roman" w:hAnsi="Times New Roman" w:cs="Times New Roman"/>
          <w:color w:val="FF0000"/>
          <w:sz w:val="24"/>
          <w:szCs w:val="24"/>
        </w:rPr>
      </w:pPr>
    </w:p>
    <w:p w14:paraId="2243B5B1" w14:textId="77777777" w:rsidR="008C0C06" w:rsidRPr="00DD7FAB" w:rsidRDefault="008C0C06" w:rsidP="00DD7FAB">
      <w:pPr>
        <w:spacing w:after="0" w:line="240" w:lineRule="auto"/>
        <w:jc w:val="both"/>
        <w:rPr>
          <w:rFonts w:ascii="Times New Roman" w:hAnsi="Times New Roman" w:cs="Times New Roman"/>
          <w:color w:val="FF0000"/>
          <w:sz w:val="24"/>
          <w:szCs w:val="24"/>
        </w:rPr>
      </w:pPr>
    </w:p>
    <w:p w14:paraId="1A9DFA41" w14:textId="77777777" w:rsidR="00BE2E1C" w:rsidRDefault="00BE2E1C" w:rsidP="00321B4C">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lastRenderedPageBreak/>
        <w:t>EXPECTED DELIVERABLES OF THE CONSULTING SERVICE</w:t>
      </w:r>
    </w:p>
    <w:p w14:paraId="399656DF" w14:textId="77777777" w:rsidR="008C0C06" w:rsidRPr="008C0C06" w:rsidRDefault="008C0C06" w:rsidP="008C0C06">
      <w:pPr>
        <w:spacing w:after="0" w:line="240" w:lineRule="auto"/>
      </w:pPr>
    </w:p>
    <w:p w14:paraId="2434EBFF" w14:textId="77777777" w:rsidR="00633519" w:rsidRDefault="00633519" w:rsidP="00633519">
      <w:pPr>
        <w:pStyle w:val="ListParagraph"/>
        <w:numPr>
          <w:ilvl w:val="1"/>
          <w:numId w:val="23"/>
        </w:numPr>
        <w:ind w:left="1276"/>
        <w:jc w:val="both"/>
        <w:rPr>
          <w:rFonts w:ascii="Times New Roman" w:hAnsi="Times New Roman" w:cs="Times New Roman"/>
          <w:sz w:val="24"/>
          <w:szCs w:val="24"/>
        </w:rPr>
      </w:pPr>
      <w:r w:rsidRPr="00E0159E">
        <w:rPr>
          <w:rFonts w:ascii="Times New Roman" w:hAnsi="Times New Roman" w:cs="Times New Roman"/>
          <w:sz w:val="24"/>
          <w:szCs w:val="24"/>
        </w:rPr>
        <w:t>The Consultant shall report the progress of all activities in the course of the contract implementation. The Consultant shall submit the following but not limited to:</w:t>
      </w:r>
    </w:p>
    <w:p w14:paraId="1D4E59F9" w14:textId="77777777" w:rsidR="00633519" w:rsidRPr="00E0159E" w:rsidRDefault="00633519" w:rsidP="00633519">
      <w:pPr>
        <w:pStyle w:val="ListParagraph"/>
        <w:ind w:left="1276"/>
        <w:rPr>
          <w:rFonts w:ascii="Times New Roman" w:hAnsi="Times New Roman" w:cs="Times New Roman"/>
          <w:sz w:val="24"/>
          <w:szCs w:val="24"/>
        </w:rPr>
      </w:pPr>
    </w:p>
    <w:p w14:paraId="61DE721B"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Inception Report</w:t>
      </w:r>
      <w:r w:rsidRPr="00E0159E">
        <w:rPr>
          <w:rFonts w:ascii="Times New Roman" w:hAnsi="Times New Roman" w:cs="Times New Roman"/>
          <w:sz w:val="24"/>
          <w:szCs w:val="24"/>
        </w:rPr>
        <w:t xml:space="preserve"> which shall contain the detailed work program for the undertaking, methodologies, dates of report submissions and schedule of activities proposed to meet the requirements set in this Terms of Reference. A total of three (3) copies of the report shall be submitted to the implementing office in two (2) weeks after the commencement of the consulting service. </w:t>
      </w:r>
    </w:p>
    <w:p w14:paraId="2DCC6F0B" w14:textId="77777777" w:rsidR="00633519" w:rsidRPr="00E0159E" w:rsidRDefault="00633519" w:rsidP="00633519">
      <w:pPr>
        <w:spacing w:after="0" w:line="240" w:lineRule="auto"/>
        <w:jc w:val="both"/>
        <w:rPr>
          <w:rFonts w:ascii="Times New Roman" w:hAnsi="Times New Roman" w:cs="Times New Roman"/>
          <w:sz w:val="24"/>
          <w:szCs w:val="24"/>
        </w:rPr>
      </w:pPr>
    </w:p>
    <w:p w14:paraId="16CCCECB"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Progress Report</w:t>
      </w:r>
      <w:r w:rsidRPr="00E0159E">
        <w:rPr>
          <w:rFonts w:ascii="Times New Roman" w:hAnsi="Times New Roman" w:cs="Times New Roman"/>
          <w:sz w:val="24"/>
          <w:szCs w:val="24"/>
        </w:rPr>
        <w:t>. This report shall include status report, physical and financial as well as developments, issues, findings as of the report period. A total of three (3) copies of the report and electronic file (editable and in PDF) shall be submitted to the implementing office starting on the second month from the commencement of the consulting service and every two (2) months thereafter.</w:t>
      </w:r>
    </w:p>
    <w:p w14:paraId="4A25F466" w14:textId="77777777" w:rsidR="00633519" w:rsidRPr="00E0159E" w:rsidRDefault="00633519" w:rsidP="00633519">
      <w:pPr>
        <w:pStyle w:val="ListParagraph"/>
        <w:spacing w:after="0" w:line="240" w:lineRule="auto"/>
        <w:ind w:left="576"/>
        <w:jc w:val="both"/>
        <w:rPr>
          <w:rFonts w:ascii="Times New Roman" w:hAnsi="Times New Roman" w:cs="Times New Roman"/>
          <w:sz w:val="24"/>
          <w:szCs w:val="24"/>
        </w:rPr>
      </w:pPr>
    </w:p>
    <w:p w14:paraId="2D1DBECE"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DRAFT FINAL REPORT</w:t>
      </w:r>
      <w:r w:rsidRPr="00E0159E">
        <w:rPr>
          <w:rFonts w:ascii="Times New Roman" w:hAnsi="Times New Roman" w:cs="Times New Roman"/>
          <w:sz w:val="24"/>
          <w:szCs w:val="24"/>
        </w:rPr>
        <w:t xml:space="preserve"> which shall contain the details of the consultant’s findings and recommendation based on the scope of work outlined in this Terms of Reference. The report shall summarize the undertaking fully describing the methods used, findings and the investment priorities. The report shall include all relevant information which support the conclusions in sufficient detail to enable calculations to be verified and allow re-calculation with modification of the key assumption without the need of supplementary data. A total of five (5) copies of the report shall be submitted to the implementing office at least two (2) weeks prior to contract expiration. The reports shall be submitted in soft-bound copy with title of the report written at the spine together with traceable e-copies of all analyses and simulations made.  The implementing Office shall issue to the Consultant a Suspension Order as a time consideration for the Implementing Office and related reviewing Offices to have ample time to transmit, circulate, review and consolidate all comments to the said reports. Once the reports are sent back to the Implementing Office, the Implementing Office shall issue a Resumption Order upon return of the report for correction and revision.</w:t>
      </w:r>
    </w:p>
    <w:p w14:paraId="692D9ED4" w14:textId="77777777" w:rsidR="00633519" w:rsidRPr="00E0159E" w:rsidRDefault="00633519" w:rsidP="00633519">
      <w:pPr>
        <w:pStyle w:val="ListParagraph"/>
        <w:spacing w:after="0" w:line="240" w:lineRule="auto"/>
        <w:ind w:left="576"/>
        <w:jc w:val="both"/>
        <w:rPr>
          <w:rFonts w:ascii="Times New Roman" w:hAnsi="Times New Roman" w:cs="Times New Roman"/>
          <w:sz w:val="24"/>
          <w:szCs w:val="24"/>
        </w:rPr>
      </w:pPr>
    </w:p>
    <w:p w14:paraId="16331B7C" w14:textId="77777777" w:rsidR="00633519" w:rsidRPr="00E0159E" w:rsidRDefault="00633519" w:rsidP="00633519">
      <w:pPr>
        <w:pStyle w:val="ListParagraph"/>
        <w:numPr>
          <w:ilvl w:val="0"/>
          <w:numId w:val="26"/>
        </w:numPr>
        <w:spacing w:after="0" w:line="240" w:lineRule="auto"/>
        <w:jc w:val="both"/>
        <w:rPr>
          <w:rFonts w:ascii="Times New Roman" w:hAnsi="Times New Roman" w:cs="Times New Roman"/>
          <w:sz w:val="24"/>
          <w:szCs w:val="24"/>
        </w:rPr>
      </w:pPr>
      <w:r w:rsidRPr="00E0159E">
        <w:rPr>
          <w:rFonts w:ascii="Times New Roman" w:hAnsi="Times New Roman" w:cs="Times New Roman"/>
          <w:b/>
          <w:sz w:val="24"/>
          <w:szCs w:val="24"/>
        </w:rPr>
        <w:t>FINAL REPORT</w:t>
      </w:r>
      <w:r w:rsidRPr="00E0159E">
        <w:rPr>
          <w:rFonts w:ascii="Times New Roman" w:hAnsi="Times New Roman" w:cs="Times New Roman"/>
          <w:sz w:val="24"/>
          <w:szCs w:val="24"/>
        </w:rPr>
        <w:t xml:space="preserve"> which shall incorporate all appropriate revisions and clarifications on the Draft Final Report. A total of ten (10) copies of the report shall be submitted to the implementing office in printed and e-copy format together with all the requirements set forth in this TOR on or before the contract expiration. The Final Reports shall be submitted in soft-bound copy with title of the report written at the spine.</w:t>
      </w:r>
    </w:p>
    <w:p w14:paraId="54CE87AF" w14:textId="77777777" w:rsidR="00E62363" w:rsidRDefault="00E62363" w:rsidP="00633519">
      <w:pPr>
        <w:pStyle w:val="ListParagraph"/>
        <w:spacing w:after="0" w:line="240" w:lineRule="auto"/>
        <w:ind w:left="1276"/>
        <w:jc w:val="both"/>
        <w:rPr>
          <w:rFonts w:ascii="Times New Roman" w:hAnsi="Times New Roman" w:cs="Times New Roman"/>
          <w:sz w:val="24"/>
          <w:szCs w:val="24"/>
        </w:rPr>
      </w:pPr>
    </w:p>
    <w:p w14:paraId="578F78E2" w14:textId="506F3198" w:rsidR="00A2364C" w:rsidRPr="00BC3BF0" w:rsidRDefault="00BE2E1C" w:rsidP="008C0C06">
      <w:pPr>
        <w:pStyle w:val="ListParagraph"/>
        <w:numPr>
          <w:ilvl w:val="1"/>
          <w:numId w:val="23"/>
        </w:numPr>
        <w:spacing w:after="0" w:line="240" w:lineRule="auto"/>
        <w:ind w:left="1276"/>
        <w:jc w:val="both"/>
        <w:rPr>
          <w:rFonts w:ascii="Times New Roman" w:hAnsi="Times New Roman" w:cs="Times New Roman"/>
          <w:sz w:val="24"/>
          <w:szCs w:val="24"/>
        </w:rPr>
      </w:pPr>
      <w:r w:rsidRPr="00BC3BF0">
        <w:rPr>
          <w:rFonts w:ascii="Times New Roman" w:hAnsi="Times New Roman" w:cs="Times New Roman"/>
          <w:sz w:val="24"/>
          <w:szCs w:val="24"/>
        </w:rPr>
        <w:t>The major deliverables of the Study will be:</w:t>
      </w:r>
    </w:p>
    <w:p w14:paraId="361D6812" w14:textId="77777777" w:rsidR="00050E18" w:rsidRPr="00076978" w:rsidRDefault="00050E18" w:rsidP="00076978">
      <w:pPr>
        <w:spacing w:after="0" w:line="240" w:lineRule="auto"/>
        <w:jc w:val="both"/>
        <w:rPr>
          <w:rFonts w:ascii="Times New Roman" w:hAnsi="Times New Roman" w:cs="Times New Roman"/>
          <w:color w:val="FF0000"/>
          <w:sz w:val="24"/>
          <w:szCs w:val="24"/>
        </w:rPr>
      </w:pPr>
    </w:p>
    <w:p w14:paraId="212E3895"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 xml:space="preserve">Overall Summary </w:t>
      </w:r>
      <w:r w:rsidR="00050E18" w:rsidRPr="00633519">
        <w:rPr>
          <w:rFonts w:ascii="Times New Roman" w:hAnsi="Times New Roman" w:cs="Times New Roman"/>
          <w:sz w:val="24"/>
          <w:szCs w:val="24"/>
        </w:rPr>
        <w:t xml:space="preserve">of </w:t>
      </w:r>
      <w:r w:rsidRPr="00633519">
        <w:rPr>
          <w:rFonts w:ascii="Times New Roman" w:hAnsi="Times New Roman" w:cs="Times New Roman"/>
          <w:sz w:val="24"/>
          <w:szCs w:val="24"/>
        </w:rPr>
        <w:t>Accomplishment Report</w:t>
      </w:r>
    </w:p>
    <w:p w14:paraId="7E5B6E44"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lastRenderedPageBreak/>
        <w:t>Plan and Profile with the Final alignment incorporated in the Topographic/Hydrogr</w:t>
      </w:r>
      <w:r w:rsidR="00F97B71" w:rsidRPr="00633519">
        <w:rPr>
          <w:rFonts w:ascii="Times New Roman" w:hAnsi="Times New Roman" w:cs="Times New Roman"/>
          <w:sz w:val="24"/>
          <w:szCs w:val="24"/>
        </w:rPr>
        <w:t>aphic Plans</w:t>
      </w:r>
    </w:p>
    <w:p w14:paraId="508F6DE4" w14:textId="77777777" w:rsidR="00A2364C" w:rsidRPr="00633519" w:rsidRDefault="00BE2E1C" w:rsidP="00321B4C">
      <w:pPr>
        <w:pStyle w:val="ListParagraph"/>
        <w:numPr>
          <w:ilvl w:val="2"/>
          <w:numId w:val="23"/>
        </w:numPr>
        <w:spacing w:after="0" w:line="240" w:lineRule="auto"/>
        <w:ind w:left="1985"/>
        <w:jc w:val="both"/>
        <w:rPr>
          <w:rFonts w:ascii="Times New Roman" w:hAnsi="Times New Roman" w:cs="Times New Roman"/>
          <w:sz w:val="24"/>
          <w:szCs w:val="24"/>
        </w:rPr>
      </w:pPr>
      <w:r w:rsidRPr="00633519">
        <w:rPr>
          <w:rFonts w:ascii="Times New Roman" w:hAnsi="Times New Roman" w:cs="Times New Roman"/>
          <w:sz w:val="24"/>
          <w:szCs w:val="24"/>
        </w:rPr>
        <w:t>Other data/documents to be submitted shall include but not limit</w:t>
      </w:r>
      <w:r w:rsidR="004B5232" w:rsidRPr="00633519">
        <w:rPr>
          <w:rFonts w:ascii="Times New Roman" w:hAnsi="Times New Roman" w:cs="Times New Roman"/>
          <w:sz w:val="24"/>
          <w:szCs w:val="24"/>
        </w:rPr>
        <w:t>ed to:</w:t>
      </w:r>
    </w:p>
    <w:p w14:paraId="2977A66F" w14:textId="77777777" w:rsidR="00A2364C"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633519">
        <w:rPr>
          <w:rFonts w:ascii="Times New Roman" w:hAnsi="Times New Roman" w:cs="Times New Roman"/>
          <w:sz w:val="24"/>
          <w:szCs w:val="24"/>
        </w:rPr>
        <w:t>Geo-tagged Photographs</w:t>
      </w:r>
    </w:p>
    <w:p w14:paraId="6ACC9293" w14:textId="308FEC2C" w:rsidR="00CD206F" w:rsidRPr="00633519" w:rsidRDefault="00CD206F" w:rsidP="00321B4C">
      <w:pPr>
        <w:pStyle w:val="ListParagraph"/>
        <w:numPr>
          <w:ilvl w:val="3"/>
          <w:numId w:val="23"/>
        </w:numPr>
        <w:spacing w:after="0" w:line="240" w:lineRule="auto"/>
        <w:ind w:left="2977"/>
        <w:jc w:val="both"/>
        <w:rPr>
          <w:rFonts w:ascii="Times New Roman" w:hAnsi="Times New Roman" w:cs="Times New Roman"/>
          <w:sz w:val="24"/>
          <w:szCs w:val="24"/>
        </w:rPr>
      </w:pPr>
      <w:r>
        <w:rPr>
          <w:rFonts w:ascii="Times New Roman" w:hAnsi="Times New Roman" w:cs="Times New Roman"/>
          <w:sz w:val="24"/>
          <w:szCs w:val="24"/>
        </w:rPr>
        <w:t>Raw and Processed Survey Data</w:t>
      </w:r>
    </w:p>
    <w:p w14:paraId="12828FD1" w14:textId="77777777" w:rsidR="005E2AB6" w:rsidRPr="00633519" w:rsidRDefault="00BE2E1C" w:rsidP="00321B4C">
      <w:pPr>
        <w:pStyle w:val="ListParagraph"/>
        <w:numPr>
          <w:ilvl w:val="3"/>
          <w:numId w:val="23"/>
        </w:numPr>
        <w:spacing w:after="0" w:line="240" w:lineRule="auto"/>
        <w:ind w:left="2977"/>
        <w:jc w:val="both"/>
        <w:rPr>
          <w:rFonts w:ascii="Times New Roman" w:hAnsi="Times New Roman" w:cs="Times New Roman"/>
          <w:sz w:val="24"/>
          <w:szCs w:val="24"/>
        </w:rPr>
      </w:pPr>
      <w:r w:rsidRPr="00633519">
        <w:rPr>
          <w:rFonts w:ascii="Times New Roman" w:hAnsi="Times New Roman" w:cs="Times New Roman"/>
          <w:sz w:val="24"/>
          <w:szCs w:val="24"/>
        </w:rPr>
        <w:t>Map of the alignment (includi</w:t>
      </w:r>
      <w:r w:rsidR="00050E18" w:rsidRPr="00633519">
        <w:rPr>
          <w:rFonts w:ascii="Times New Roman" w:hAnsi="Times New Roman" w:cs="Times New Roman"/>
          <w:sz w:val="24"/>
          <w:szCs w:val="24"/>
        </w:rPr>
        <w:t>ng shape file format), plot in/</w:t>
      </w:r>
      <w:r w:rsidRPr="00633519">
        <w:rPr>
          <w:rFonts w:ascii="Times New Roman" w:hAnsi="Times New Roman" w:cs="Times New Roman"/>
          <w:sz w:val="24"/>
          <w:szCs w:val="24"/>
        </w:rPr>
        <w:t>convert to WGS 84</w:t>
      </w:r>
    </w:p>
    <w:p w14:paraId="35D40238" w14:textId="77777777" w:rsidR="0047760B" w:rsidRPr="00050E18" w:rsidRDefault="0047760B" w:rsidP="00321B4C">
      <w:pPr>
        <w:spacing w:after="0" w:line="240" w:lineRule="auto"/>
        <w:jc w:val="both"/>
        <w:rPr>
          <w:rFonts w:ascii="Times New Roman" w:hAnsi="Times New Roman" w:cs="Times New Roman"/>
          <w:color w:val="FF0000"/>
          <w:sz w:val="24"/>
          <w:szCs w:val="24"/>
        </w:rPr>
      </w:pPr>
    </w:p>
    <w:p w14:paraId="2165E826" w14:textId="77777777" w:rsidR="00FA2739" w:rsidRPr="00A55160" w:rsidRDefault="00BE2E1C" w:rsidP="00321B4C">
      <w:pPr>
        <w:spacing w:after="0" w:line="240" w:lineRule="auto"/>
        <w:jc w:val="both"/>
        <w:rPr>
          <w:rFonts w:ascii="Times New Roman" w:hAnsi="Times New Roman" w:cs="Times New Roman"/>
          <w:sz w:val="24"/>
          <w:szCs w:val="24"/>
        </w:rPr>
      </w:pPr>
      <w:r w:rsidRPr="00A55160">
        <w:rPr>
          <w:rFonts w:ascii="Times New Roman" w:hAnsi="Times New Roman" w:cs="Times New Roman"/>
          <w:sz w:val="24"/>
          <w:szCs w:val="24"/>
        </w:rPr>
        <w:t>All outputs shall be complied in the following reports presented in legible manner and all in English language and shall be submitted to DPWH in three (3) copies. Electronic file formats (i.e. Microsoft Office, Adobe PDF, AutoCAD, transport model input and output files, etc.) of all reports and documents systematically organized in traceable and auditable formats shall be prepared in DVD and/or CD, 3 copies each.</w:t>
      </w:r>
    </w:p>
    <w:p w14:paraId="5D87D06C" w14:textId="77777777" w:rsidR="00050E18" w:rsidRPr="00A55160" w:rsidRDefault="00050E18" w:rsidP="00321B4C">
      <w:pPr>
        <w:spacing w:after="0" w:line="240" w:lineRule="auto"/>
        <w:jc w:val="both"/>
        <w:rPr>
          <w:rFonts w:ascii="Times New Roman" w:hAnsi="Times New Roman" w:cs="Times New Roman"/>
          <w:sz w:val="24"/>
          <w:szCs w:val="24"/>
        </w:rPr>
      </w:pPr>
    </w:p>
    <w:p w14:paraId="3E53982D" w14:textId="77777777" w:rsidR="00BE2E1C" w:rsidRPr="00A55160" w:rsidRDefault="00BE2E1C" w:rsidP="00321B4C">
      <w:pPr>
        <w:spacing w:after="0" w:line="240" w:lineRule="auto"/>
        <w:jc w:val="both"/>
        <w:rPr>
          <w:rFonts w:ascii="Times New Roman" w:hAnsi="Times New Roman" w:cs="Times New Roman"/>
          <w:sz w:val="24"/>
          <w:szCs w:val="24"/>
        </w:rPr>
      </w:pPr>
      <w:r w:rsidRPr="00A55160">
        <w:rPr>
          <w:rFonts w:ascii="Times New Roman" w:hAnsi="Times New Roman" w:cs="Times New Roman"/>
          <w:sz w:val="24"/>
          <w:szCs w:val="24"/>
        </w:rPr>
        <w:t>All Draft Final Outputs shall be submitted at least two weeks prior to the contract expiration and be subjected to review and evaluation of the Implementing Office, PPD, ESSD, and other relevant offices as deemed necessary. The reviewing office shall review the draft reports for a m</w:t>
      </w:r>
      <w:r w:rsidR="00050E18" w:rsidRPr="00A55160">
        <w:rPr>
          <w:rFonts w:ascii="Times New Roman" w:hAnsi="Times New Roman" w:cs="Times New Roman"/>
          <w:sz w:val="24"/>
          <w:szCs w:val="24"/>
        </w:rPr>
        <w:t xml:space="preserve">aximum of two weeks, therefore, </w:t>
      </w:r>
      <w:r w:rsidRPr="00A55160">
        <w:rPr>
          <w:rFonts w:ascii="Times New Roman" w:hAnsi="Times New Roman" w:cs="Times New Roman"/>
          <w:sz w:val="24"/>
          <w:szCs w:val="24"/>
        </w:rPr>
        <w:t>Final Reports are expected to be delivered not later than the contract expiration.</w:t>
      </w:r>
    </w:p>
    <w:p w14:paraId="2801C121" w14:textId="77777777" w:rsidR="0047760B" w:rsidRDefault="0047760B" w:rsidP="00321B4C">
      <w:pPr>
        <w:spacing w:after="0" w:line="240" w:lineRule="auto"/>
        <w:jc w:val="both"/>
        <w:rPr>
          <w:rFonts w:ascii="Times New Roman" w:hAnsi="Times New Roman" w:cs="Times New Roman"/>
          <w:sz w:val="24"/>
          <w:szCs w:val="24"/>
        </w:rPr>
      </w:pPr>
    </w:p>
    <w:p w14:paraId="47168A7F" w14:textId="77777777" w:rsidR="00BE6598" w:rsidRPr="0074576C" w:rsidRDefault="00BE6598" w:rsidP="00BE6598">
      <w:pPr>
        <w:pStyle w:val="ListParagraph"/>
        <w:numPr>
          <w:ilvl w:val="1"/>
          <w:numId w:val="23"/>
        </w:numPr>
        <w:spacing w:after="0" w:line="240" w:lineRule="auto"/>
        <w:ind w:left="1276"/>
        <w:jc w:val="both"/>
        <w:rPr>
          <w:rFonts w:ascii="Times New Roman" w:hAnsi="Times New Roman" w:cs="Times New Roman"/>
          <w:sz w:val="24"/>
          <w:szCs w:val="24"/>
        </w:rPr>
      </w:pPr>
      <w:r w:rsidRPr="0074576C">
        <w:rPr>
          <w:rFonts w:ascii="Times New Roman" w:hAnsi="Times New Roman" w:cs="Times New Roman"/>
          <w:sz w:val="24"/>
          <w:szCs w:val="24"/>
        </w:rPr>
        <w:t>Payments to the consultant shall be made in accordance with the schedule contained in the table that follows. However, payments shall only be made on the basis of actual work accomplished referring to the deliverables set in Section 5.</w:t>
      </w:r>
      <w:r>
        <w:rPr>
          <w:rFonts w:ascii="Times New Roman" w:hAnsi="Times New Roman" w:cs="Times New Roman"/>
          <w:sz w:val="24"/>
          <w:szCs w:val="24"/>
        </w:rPr>
        <w:t>2</w:t>
      </w:r>
      <w:r w:rsidRPr="0074576C">
        <w:rPr>
          <w:rFonts w:ascii="Times New Roman" w:hAnsi="Times New Roman" w:cs="Times New Roman"/>
          <w:sz w:val="24"/>
          <w:szCs w:val="24"/>
        </w:rPr>
        <w:t>.</w:t>
      </w:r>
    </w:p>
    <w:p w14:paraId="46CC0028" w14:textId="77777777" w:rsidR="00BE6598" w:rsidRDefault="00BE6598" w:rsidP="00BE6598">
      <w:pPr>
        <w:spacing w:after="0" w:line="240" w:lineRule="auto"/>
        <w:jc w:val="both"/>
        <w:rPr>
          <w:rFonts w:ascii="Times New Roman" w:hAnsi="Times New Roman" w:cs="Times New Roman"/>
          <w:sz w:val="24"/>
          <w:szCs w:val="24"/>
        </w:rPr>
      </w:pPr>
    </w:p>
    <w:tbl>
      <w:tblPr>
        <w:tblStyle w:val="TableGrid"/>
        <w:tblW w:w="0" w:type="auto"/>
        <w:tblInd w:w="1271" w:type="dxa"/>
        <w:tblLook w:val="04A0" w:firstRow="1" w:lastRow="0" w:firstColumn="1" w:lastColumn="0" w:noHBand="0" w:noVBand="1"/>
      </w:tblPr>
      <w:tblGrid>
        <w:gridCol w:w="4961"/>
        <w:gridCol w:w="2784"/>
      </w:tblGrid>
      <w:tr w:rsidR="00BE6598" w:rsidRPr="005A1936" w14:paraId="721EA524" w14:textId="77777777" w:rsidTr="00BE6598">
        <w:tc>
          <w:tcPr>
            <w:tcW w:w="4961" w:type="dxa"/>
          </w:tcPr>
          <w:p w14:paraId="1B2EC617" w14:textId="77777777" w:rsidR="00BE6598" w:rsidRPr="005A1936" w:rsidRDefault="00BE6598" w:rsidP="0075283E">
            <w:pPr>
              <w:jc w:val="center"/>
              <w:rPr>
                <w:b/>
                <w:bCs/>
                <w:sz w:val="24"/>
                <w:szCs w:val="24"/>
              </w:rPr>
            </w:pPr>
            <w:r w:rsidRPr="005A1936">
              <w:rPr>
                <w:b/>
                <w:bCs/>
                <w:sz w:val="24"/>
                <w:szCs w:val="24"/>
              </w:rPr>
              <w:t>DELIVERABLE</w:t>
            </w:r>
          </w:p>
        </w:tc>
        <w:tc>
          <w:tcPr>
            <w:tcW w:w="2784" w:type="dxa"/>
          </w:tcPr>
          <w:p w14:paraId="6C7225BD" w14:textId="77777777" w:rsidR="00BE6598" w:rsidRPr="005A1936" w:rsidRDefault="00BE6598" w:rsidP="0075283E">
            <w:pPr>
              <w:jc w:val="center"/>
              <w:rPr>
                <w:b/>
                <w:bCs/>
                <w:sz w:val="24"/>
                <w:szCs w:val="24"/>
              </w:rPr>
            </w:pPr>
            <w:r w:rsidRPr="005A1936">
              <w:rPr>
                <w:b/>
                <w:bCs/>
                <w:sz w:val="24"/>
                <w:szCs w:val="24"/>
              </w:rPr>
              <w:t>PERCENTAGE FROM TOTAL COST</w:t>
            </w:r>
          </w:p>
        </w:tc>
      </w:tr>
      <w:tr w:rsidR="00BE6598" w14:paraId="0B038D8C" w14:textId="77777777" w:rsidTr="00BE6598">
        <w:tc>
          <w:tcPr>
            <w:tcW w:w="4961" w:type="dxa"/>
          </w:tcPr>
          <w:p w14:paraId="1CB23C0F" w14:textId="77777777" w:rsidR="00BE6598" w:rsidRPr="00872F8F" w:rsidRDefault="00BE6598" w:rsidP="0075283E">
            <w:pPr>
              <w:jc w:val="both"/>
              <w:rPr>
                <w:b/>
                <w:bCs/>
                <w:sz w:val="24"/>
                <w:szCs w:val="24"/>
              </w:rPr>
            </w:pPr>
            <w:r w:rsidRPr="00872F8F">
              <w:rPr>
                <w:b/>
                <w:bCs/>
                <w:sz w:val="24"/>
                <w:szCs w:val="24"/>
              </w:rPr>
              <w:t>Inception Report</w:t>
            </w:r>
          </w:p>
        </w:tc>
        <w:tc>
          <w:tcPr>
            <w:tcW w:w="2784" w:type="dxa"/>
          </w:tcPr>
          <w:p w14:paraId="7CB6C72A" w14:textId="77777777" w:rsidR="00BE6598" w:rsidRPr="00872F8F" w:rsidRDefault="00BE6598" w:rsidP="0075283E">
            <w:pPr>
              <w:jc w:val="center"/>
              <w:rPr>
                <w:b/>
                <w:bCs/>
                <w:sz w:val="24"/>
                <w:szCs w:val="24"/>
              </w:rPr>
            </w:pPr>
            <w:r>
              <w:rPr>
                <w:b/>
                <w:bCs/>
                <w:sz w:val="24"/>
                <w:szCs w:val="24"/>
              </w:rPr>
              <w:t>15</w:t>
            </w:r>
            <w:r w:rsidRPr="00872F8F">
              <w:rPr>
                <w:b/>
                <w:bCs/>
                <w:sz w:val="24"/>
                <w:szCs w:val="24"/>
              </w:rPr>
              <w:t>%</w:t>
            </w:r>
          </w:p>
        </w:tc>
      </w:tr>
      <w:tr w:rsidR="00BE6598" w14:paraId="5D9413C6" w14:textId="77777777" w:rsidTr="00BE6598">
        <w:tc>
          <w:tcPr>
            <w:tcW w:w="4961" w:type="dxa"/>
          </w:tcPr>
          <w:p w14:paraId="2259EDEE" w14:textId="77777777" w:rsidR="00BE6598" w:rsidRPr="00872F8F" w:rsidRDefault="00BE6598" w:rsidP="0075283E">
            <w:pPr>
              <w:jc w:val="both"/>
              <w:rPr>
                <w:b/>
                <w:bCs/>
                <w:sz w:val="24"/>
                <w:szCs w:val="24"/>
              </w:rPr>
            </w:pPr>
            <w:r w:rsidRPr="00872F8F">
              <w:rPr>
                <w:b/>
                <w:bCs/>
                <w:sz w:val="24"/>
                <w:szCs w:val="24"/>
              </w:rPr>
              <w:t>Progress Reports</w:t>
            </w:r>
          </w:p>
        </w:tc>
        <w:tc>
          <w:tcPr>
            <w:tcW w:w="2784" w:type="dxa"/>
          </w:tcPr>
          <w:p w14:paraId="6F099488" w14:textId="77777777" w:rsidR="00BE6598" w:rsidRPr="00872F8F" w:rsidRDefault="00BE6598" w:rsidP="0075283E">
            <w:pPr>
              <w:jc w:val="center"/>
              <w:rPr>
                <w:b/>
                <w:bCs/>
                <w:sz w:val="24"/>
                <w:szCs w:val="24"/>
              </w:rPr>
            </w:pPr>
            <w:r>
              <w:rPr>
                <w:b/>
                <w:bCs/>
                <w:sz w:val="24"/>
                <w:szCs w:val="24"/>
              </w:rPr>
              <w:t>15</w:t>
            </w:r>
            <w:r w:rsidRPr="00872F8F">
              <w:rPr>
                <w:b/>
                <w:bCs/>
                <w:sz w:val="24"/>
                <w:szCs w:val="24"/>
              </w:rPr>
              <w:t>%</w:t>
            </w:r>
          </w:p>
        </w:tc>
      </w:tr>
      <w:tr w:rsidR="00BE6598" w14:paraId="145BB148" w14:textId="77777777" w:rsidTr="00BE6598">
        <w:tc>
          <w:tcPr>
            <w:tcW w:w="4961" w:type="dxa"/>
          </w:tcPr>
          <w:p w14:paraId="14C78233" w14:textId="77777777" w:rsidR="00BE6598" w:rsidRPr="00872F8F" w:rsidRDefault="00BE6598" w:rsidP="0075283E">
            <w:pPr>
              <w:jc w:val="both"/>
              <w:rPr>
                <w:b/>
                <w:bCs/>
                <w:sz w:val="24"/>
                <w:szCs w:val="24"/>
              </w:rPr>
            </w:pPr>
            <w:r w:rsidRPr="00872F8F">
              <w:rPr>
                <w:b/>
                <w:bCs/>
                <w:sz w:val="24"/>
                <w:szCs w:val="24"/>
              </w:rPr>
              <w:t>Draft Final Report</w:t>
            </w:r>
          </w:p>
        </w:tc>
        <w:tc>
          <w:tcPr>
            <w:tcW w:w="2784" w:type="dxa"/>
            <w:vMerge w:val="restart"/>
          </w:tcPr>
          <w:p w14:paraId="44DAAE40" w14:textId="77777777" w:rsidR="00BE6598" w:rsidRPr="00872F8F" w:rsidRDefault="00BE6598" w:rsidP="0075283E">
            <w:pPr>
              <w:jc w:val="center"/>
              <w:rPr>
                <w:b/>
                <w:bCs/>
                <w:sz w:val="24"/>
                <w:szCs w:val="24"/>
              </w:rPr>
            </w:pPr>
            <w:r w:rsidRPr="00872F8F">
              <w:rPr>
                <w:b/>
                <w:bCs/>
                <w:sz w:val="24"/>
                <w:szCs w:val="24"/>
              </w:rPr>
              <w:t>50%</w:t>
            </w:r>
          </w:p>
        </w:tc>
      </w:tr>
      <w:tr w:rsidR="00BE6598" w14:paraId="26821E80" w14:textId="77777777" w:rsidTr="00BE6598">
        <w:tc>
          <w:tcPr>
            <w:tcW w:w="4961" w:type="dxa"/>
          </w:tcPr>
          <w:p w14:paraId="3B3463A9" w14:textId="77777777" w:rsidR="00BE6598" w:rsidRPr="00A24540" w:rsidRDefault="00BE6598" w:rsidP="00BE6598">
            <w:pPr>
              <w:pStyle w:val="ListParagraph"/>
              <w:numPr>
                <w:ilvl w:val="0"/>
                <w:numId w:val="27"/>
              </w:numPr>
              <w:jc w:val="both"/>
              <w:rPr>
                <w:rFonts w:eastAsia="Times New Roman"/>
                <w:sz w:val="24"/>
                <w:szCs w:val="24"/>
              </w:rPr>
            </w:pPr>
            <w:r w:rsidRPr="00A24540">
              <w:rPr>
                <w:rFonts w:eastAsia="Times New Roman"/>
                <w:sz w:val="24"/>
                <w:szCs w:val="24"/>
              </w:rPr>
              <w:t>Topographic</w:t>
            </w:r>
            <w:r>
              <w:rPr>
                <w:rFonts w:eastAsia="Times New Roman"/>
                <w:sz w:val="24"/>
                <w:szCs w:val="24"/>
              </w:rPr>
              <w:t>/Hydrographic</w:t>
            </w:r>
            <w:r w:rsidRPr="00A24540">
              <w:rPr>
                <w:rFonts w:eastAsia="Times New Roman"/>
                <w:sz w:val="24"/>
                <w:szCs w:val="24"/>
              </w:rPr>
              <w:t xml:space="preserve"> Survey Plans</w:t>
            </w:r>
          </w:p>
        </w:tc>
        <w:tc>
          <w:tcPr>
            <w:tcW w:w="2784" w:type="dxa"/>
            <w:vMerge/>
          </w:tcPr>
          <w:p w14:paraId="63E01492" w14:textId="77777777" w:rsidR="00BE6598" w:rsidRDefault="00BE6598" w:rsidP="0075283E">
            <w:pPr>
              <w:jc w:val="center"/>
              <w:rPr>
                <w:sz w:val="24"/>
                <w:szCs w:val="24"/>
              </w:rPr>
            </w:pPr>
          </w:p>
        </w:tc>
      </w:tr>
      <w:tr w:rsidR="00BE6598" w14:paraId="28B57D67" w14:textId="77777777" w:rsidTr="00BE6598">
        <w:tc>
          <w:tcPr>
            <w:tcW w:w="4961" w:type="dxa"/>
          </w:tcPr>
          <w:p w14:paraId="2FC4F11B" w14:textId="77777777" w:rsidR="00BE6598" w:rsidRPr="00872F8F" w:rsidRDefault="00BE6598" w:rsidP="0075283E">
            <w:pPr>
              <w:jc w:val="both"/>
              <w:rPr>
                <w:b/>
                <w:bCs/>
                <w:sz w:val="24"/>
                <w:szCs w:val="24"/>
              </w:rPr>
            </w:pPr>
            <w:r w:rsidRPr="00872F8F">
              <w:rPr>
                <w:b/>
                <w:bCs/>
                <w:sz w:val="24"/>
                <w:szCs w:val="24"/>
              </w:rPr>
              <w:t>Final Report and Executive Summary</w:t>
            </w:r>
          </w:p>
        </w:tc>
        <w:tc>
          <w:tcPr>
            <w:tcW w:w="2784" w:type="dxa"/>
          </w:tcPr>
          <w:p w14:paraId="316271D3" w14:textId="77777777" w:rsidR="00BE6598" w:rsidRPr="00872F8F" w:rsidRDefault="00BE6598" w:rsidP="0075283E">
            <w:pPr>
              <w:jc w:val="center"/>
              <w:rPr>
                <w:b/>
                <w:bCs/>
                <w:sz w:val="24"/>
                <w:szCs w:val="24"/>
              </w:rPr>
            </w:pPr>
            <w:r w:rsidRPr="00872F8F">
              <w:rPr>
                <w:b/>
                <w:bCs/>
                <w:sz w:val="24"/>
                <w:szCs w:val="24"/>
              </w:rPr>
              <w:t>20%</w:t>
            </w:r>
          </w:p>
        </w:tc>
      </w:tr>
      <w:tr w:rsidR="00BE6598" w:rsidRPr="00C44C7D" w14:paraId="7CAB7129" w14:textId="77777777" w:rsidTr="00BE6598">
        <w:tc>
          <w:tcPr>
            <w:tcW w:w="4961" w:type="dxa"/>
          </w:tcPr>
          <w:p w14:paraId="55989269" w14:textId="77777777" w:rsidR="00BE6598" w:rsidRPr="00C44C7D" w:rsidRDefault="00BE6598" w:rsidP="0075283E">
            <w:pPr>
              <w:jc w:val="center"/>
              <w:rPr>
                <w:b/>
                <w:bCs/>
                <w:sz w:val="24"/>
                <w:szCs w:val="24"/>
              </w:rPr>
            </w:pPr>
            <w:r w:rsidRPr="00C44C7D">
              <w:rPr>
                <w:b/>
                <w:bCs/>
                <w:sz w:val="24"/>
                <w:szCs w:val="24"/>
              </w:rPr>
              <w:t>TOTAL</w:t>
            </w:r>
          </w:p>
        </w:tc>
        <w:tc>
          <w:tcPr>
            <w:tcW w:w="2784" w:type="dxa"/>
          </w:tcPr>
          <w:p w14:paraId="5935B69C" w14:textId="77777777" w:rsidR="00BE6598" w:rsidRPr="00C44C7D" w:rsidRDefault="00BE6598" w:rsidP="0075283E">
            <w:pPr>
              <w:jc w:val="center"/>
              <w:rPr>
                <w:b/>
                <w:bCs/>
                <w:sz w:val="24"/>
                <w:szCs w:val="24"/>
              </w:rPr>
            </w:pPr>
            <w:r>
              <w:rPr>
                <w:b/>
                <w:bCs/>
                <w:sz w:val="24"/>
                <w:szCs w:val="24"/>
              </w:rPr>
              <w:t>100%</w:t>
            </w:r>
          </w:p>
        </w:tc>
      </w:tr>
    </w:tbl>
    <w:p w14:paraId="582120B6" w14:textId="77777777" w:rsidR="00BE6598" w:rsidRPr="005A1936" w:rsidRDefault="00BE6598" w:rsidP="00BE6598">
      <w:pPr>
        <w:spacing w:after="0" w:line="240" w:lineRule="auto"/>
        <w:jc w:val="both"/>
        <w:rPr>
          <w:rFonts w:ascii="Times New Roman" w:hAnsi="Times New Roman" w:cs="Times New Roman"/>
          <w:sz w:val="24"/>
          <w:szCs w:val="24"/>
        </w:rPr>
      </w:pPr>
    </w:p>
    <w:p w14:paraId="665ACD1A" w14:textId="77777777" w:rsidR="0047760B" w:rsidRPr="00321B4C" w:rsidRDefault="0047760B" w:rsidP="00076978">
      <w:pPr>
        <w:spacing w:after="0" w:line="240" w:lineRule="auto"/>
        <w:jc w:val="both"/>
        <w:rPr>
          <w:rFonts w:ascii="Times New Roman" w:hAnsi="Times New Roman" w:cs="Times New Roman"/>
          <w:sz w:val="24"/>
          <w:szCs w:val="24"/>
        </w:rPr>
      </w:pPr>
    </w:p>
    <w:p w14:paraId="447B4E8A"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STUDY SCHEDULE</w:t>
      </w:r>
    </w:p>
    <w:p w14:paraId="4980D3C8" w14:textId="77777777" w:rsidR="0047760B" w:rsidRPr="0047760B" w:rsidRDefault="0047760B" w:rsidP="00076978">
      <w:pPr>
        <w:spacing w:after="0" w:line="240" w:lineRule="auto"/>
      </w:pPr>
    </w:p>
    <w:p w14:paraId="6E497CB7" w14:textId="1343AD29" w:rsidR="00BE2E1C" w:rsidRPr="00C47ED9" w:rsidRDefault="00BE2E1C" w:rsidP="00076978">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 xml:space="preserve">The Study shall be completed within a period of </w:t>
      </w:r>
      <w:r w:rsidR="00C47ED9">
        <w:rPr>
          <w:rFonts w:ascii="Times New Roman" w:eastAsiaTheme="minorEastAsia" w:hAnsi="Times New Roman" w:cs="Times New Roman"/>
          <w:sz w:val="24"/>
          <w:szCs w:val="24"/>
        </w:rPr>
        <w:t>two (2)</w:t>
      </w:r>
      <w:r w:rsidRPr="00C47ED9">
        <w:rPr>
          <w:rFonts w:ascii="Times New Roman" w:eastAsiaTheme="minorEastAsia" w:hAnsi="Times New Roman" w:cs="Times New Roman"/>
          <w:sz w:val="24"/>
          <w:szCs w:val="24"/>
        </w:rPr>
        <w:t xml:space="preserve"> months, commencing from the date of receipt of the Notice to Proceed (NTP).</w:t>
      </w:r>
    </w:p>
    <w:p w14:paraId="14426940" w14:textId="77777777" w:rsidR="0047760B" w:rsidRDefault="0047760B" w:rsidP="00076978">
      <w:pPr>
        <w:spacing w:after="0" w:line="240" w:lineRule="auto"/>
        <w:jc w:val="both"/>
        <w:rPr>
          <w:rFonts w:ascii="Times New Roman" w:eastAsiaTheme="minorEastAsia" w:hAnsi="Times New Roman" w:cs="Times New Roman"/>
          <w:sz w:val="24"/>
          <w:szCs w:val="24"/>
        </w:rPr>
      </w:pPr>
    </w:p>
    <w:p w14:paraId="52CC7DF6" w14:textId="77777777" w:rsidR="0047760B" w:rsidRPr="00321B4C" w:rsidRDefault="0047760B" w:rsidP="00076978">
      <w:pPr>
        <w:spacing w:after="0" w:line="240" w:lineRule="auto"/>
        <w:jc w:val="both"/>
        <w:rPr>
          <w:rFonts w:ascii="Times New Roman" w:eastAsiaTheme="minorEastAsia" w:hAnsi="Times New Roman" w:cs="Times New Roman"/>
          <w:sz w:val="24"/>
          <w:szCs w:val="24"/>
        </w:rPr>
      </w:pPr>
    </w:p>
    <w:p w14:paraId="0A092BAD" w14:textId="77777777" w:rsidR="00BE2E1C" w:rsidRDefault="00BE2E1C" w:rsidP="00076978">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HUMAN RESOURCE/ STAFF REQUIREMENT</w:t>
      </w:r>
    </w:p>
    <w:p w14:paraId="1CDD2F24" w14:textId="77777777" w:rsidR="0047760B" w:rsidRPr="0047760B" w:rsidRDefault="0047760B" w:rsidP="00076978">
      <w:pPr>
        <w:spacing w:after="0" w:line="240" w:lineRule="auto"/>
      </w:pPr>
    </w:p>
    <w:p w14:paraId="6C6640C2" w14:textId="77777777" w:rsidR="00BE2E1C" w:rsidRPr="00C47ED9" w:rsidRDefault="00BE2E1C" w:rsidP="00076978">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 xml:space="preserve">The Consultants shall be composed of qualified staff with experience in the conduct </w:t>
      </w:r>
      <w:r w:rsidR="00076978" w:rsidRPr="00C47ED9">
        <w:rPr>
          <w:rFonts w:ascii="Times New Roman" w:eastAsiaTheme="minorEastAsia" w:hAnsi="Times New Roman" w:cs="Times New Roman"/>
          <w:sz w:val="24"/>
          <w:szCs w:val="24"/>
        </w:rPr>
        <w:t xml:space="preserve">of </w:t>
      </w:r>
      <w:r w:rsidRPr="00C47ED9">
        <w:rPr>
          <w:rFonts w:ascii="Times New Roman" w:eastAsiaTheme="minorEastAsia" w:hAnsi="Times New Roman" w:cs="Times New Roman"/>
          <w:sz w:val="24"/>
          <w:szCs w:val="24"/>
        </w:rPr>
        <w:t xml:space="preserve">data gathering for infrastructure feasibility studies including preliminary design, traffic, social, and environmental impact assessment. </w:t>
      </w:r>
    </w:p>
    <w:p w14:paraId="29CF33A9" w14:textId="77777777" w:rsidR="00076978" w:rsidRPr="00C47ED9" w:rsidRDefault="00076978" w:rsidP="00076978">
      <w:pPr>
        <w:spacing w:after="0" w:line="240" w:lineRule="auto"/>
        <w:jc w:val="both"/>
        <w:rPr>
          <w:rFonts w:ascii="Times New Roman" w:eastAsiaTheme="minorEastAsia" w:hAnsi="Times New Roman" w:cs="Times New Roman"/>
          <w:sz w:val="24"/>
          <w:szCs w:val="24"/>
        </w:rPr>
      </w:pPr>
    </w:p>
    <w:tbl>
      <w:tblPr>
        <w:tblStyle w:val="TableGrid"/>
        <w:tblW w:w="9918" w:type="dxa"/>
        <w:tblLayout w:type="fixed"/>
        <w:tblLook w:val="04A0" w:firstRow="1" w:lastRow="0" w:firstColumn="1" w:lastColumn="0" w:noHBand="0" w:noVBand="1"/>
      </w:tblPr>
      <w:tblGrid>
        <w:gridCol w:w="3198"/>
        <w:gridCol w:w="840"/>
        <w:gridCol w:w="840"/>
        <w:gridCol w:w="840"/>
        <w:gridCol w:w="840"/>
        <w:gridCol w:w="840"/>
        <w:gridCol w:w="840"/>
        <w:gridCol w:w="840"/>
        <w:gridCol w:w="840"/>
      </w:tblGrid>
      <w:tr w:rsidR="00C47ED9" w:rsidRPr="00C47ED9" w14:paraId="248ACC11" w14:textId="77777777" w:rsidTr="00C47ED9">
        <w:trPr>
          <w:trHeight w:val="416"/>
          <w:tblHeader/>
        </w:trPr>
        <w:tc>
          <w:tcPr>
            <w:tcW w:w="3198" w:type="dxa"/>
            <w:vMerge w:val="restart"/>
          </w:tcPr>
          <w:p w14:paraId="0CFDA481" w14:textId="77777777" w:rsidR="004B50C3" w:rsidRPr="00C47ED9" w:rsidRDefault="004B50C3" w:rsidP="00321B4C">
            <w:pPr>
              <w:pStyle w:val="ListParagraph"/>
              <w:ind w:left="0"/>
              <w:jc w:val="both"/>
              <w:rPr>
                <w:sz w:val="24"/>
                <w:szCs w:val="24"/>
              </w:rPr>
            </w:pPr>
          </w:p>
          <w:p w14:paraId="799C8EA0" w14:textId="77777777" w:rsidR="004B50C3" w:rsidRPr="00C47ED9" w:rsidRDefault="004B50C3" w:rsidP="00076978">
            <w:pPr>
              <w:pStyle w:val="ListParagraph"/>
              <w:ind w:left="0"/>
              <w:jc w:val="center"/>
              <w:rPr>
                <w:sz w:val="24"/>
                <w:szCs w:val="24"/>
              </w:rPr>
            </w:pPr>
            <w:r w:rsidRPr="00C47ED9">
              <w:rPr>
                <w:sz w:val="24"/>
                <w:szCs w:val="24"/>
              </w:rPr>
              <w:t>KEY STAFF</w:t>
            </w:r>
          </w:p>
          <w:p w14:paraId="06187EF3" w14:textId="77777777" w:rsidR="004B50C3" w:rsidRPr="00C47ED9" w:rsidRDefault="004B50C3" w:rsidP="00321B4C">
            <w:pPr>
              <w:pStyle w:val="ListParagraph"/>
              <w:ind w:left="0"/>
              <w:jc w:val="both"/>
              <w:rPr>
                <w:sz w:val="24"/>
                <w:szCs w:val="24"/>
              </w:rPr>
            </w:pPr>
          </w:p>
        </w:tc>
        <w:tc>
          <w:tcPr>
            <w:tcW w:w="6720" w:type="dxa"/>
            <w:gridSpan w:val="8"/>
            <w:tcBorders>
              <w:bottom w:val="single" w:sz="4" w:space="0" w:color="auto"/>
              <w:right w:val="single" w:sz="4" w:space="0" w:color="auto"/>
            </w:tcBorders>
          </w:tcPr>
          <w:p w14:paraId="74CAD643" w14:textId="77777777" w:rsidR="004B50C3" w:rsidRPr="00C47ED9" w:rsidRDefault="004B50C3" w:rsidP="00076978">
            <w:pPr>
              <w:pStyle w:val="ListParagraph"/>
              <w:ind w:left="0"/>
              <w:jc w:val="center"/>
              <w:rPr>
                <w:sz w:val="24"/>
                <w:szCs w:val="24"/>
              </w:rPr>
            </w:pPr>
            <w:r w:rsidRPr="00C47ED9">
              <w:rPr>
                <w:sz w:val="24"/>
                <w:szCs w:val="24"/>
              </w:rPr>
              <w:t>Week</w:t>
            </w:r>
          </w:p>
        </w:tc>
      </w:tr>
      <w:tr w:rsidR="00C47ED9" w:rsidRPr="00C47ED9" w14:paraId="70FE3E21" w14:textId="77777777" w:rsidTr="00C47ED9">
        <w:trPr>
          <w:trHeight w:val="416"/>
          <w:tblHeader/>
        </w:trPr>
        <w:tc>
          <w:tcPr>
            <w:tcW w:w="3198" w:type="dxa"/>
            <w:vMerge/>
          </w:tcPr>
          <w:p w14:paraId="7BC3683C" w14:textId="77777777" w:rsidR="00C47ED9" w:rsidRPr="00C47ED9" w:rsidRDefault="00C47ED9" w:rsidP="00321B4C">
            <w:pPr>
              <w:pStyle w:val="ListParagraph"/>
              <w:ind w:left="0"/>
              <w:jc w:val="both"/>
              <w:rPr>
                <w:sz w:val="24"/>
                <w:szCs w:val="24"/>
              </w:rPr>
            </w:pPr>
          </w:p>
        </w:tc>
        <w:tc>
          <w:tcPr>
            <w:tcW w:w="840" w:type="dxa"/>
            <w:tcBorders>
              <w:top w:val="single" w:sz="4" w:space="0" w:color="auto"/>
              <w:right w:val="single" w:sz="4" w:space="0" w:color="auto"/>
            </w:tcBorders>
            <w:vAlign w:val="center"/>
          </w:tcPr>
          <w:p w14:paraId="1282D19E" w14:textId="77777777" w:rsidR="00C47ED9" w:rsidRPr="00C47ED9" w:rsidRDefault="00C47ED9" w:rsidP="00076978">
            <w:pPr>
              <w:pStyle w:val="ListParagraph"/>
              <w:ind w:left="0"/>
              <w:jc w:val="center"/>
              <w:rPr>
                <w:szCs w:val="24"/>
              </w:rPr>
            </w:pPr>
            <w:r w:rsidRPr="00C47ED9">
              <w:rPr>
                <w:szCs w:val="24"/>
              </w:rPr>
              <w:t>1</w:t>
            </w:r>
          </w:p>
        </w:tc>
        <w:tc>
          <w:tcPr>
            <w:tcW w:w="840" w:type="dxa"/>
            <w:tcBorders>
              <w:top w:val="single" w:sz="4" w:space="0" w:color="auto"/>
              <w:left w:val="single" w:sz="4" w:space="0" w:color="auto"/>
              <w:right w:val="single" w:sz="4" w:space="0" w:color="auto"/>
            </w:tcBorders>
            <w:vAlign w:val="center"/>
          </w:tcPr>
          <w:p w14:paraId="3FB04BC7" w14:textId="77777777" w:rsidR="00C47ED9" w:rsidRPr="00C47ED9" w:rsidRDefault="00C47ED9" w:rsidP="00076978">
            <w:pPr>
              <w:pStyle w:val="ListParagraph"/>
              <w:ind w:left="0"/>
              <w:jc w:val="center"/>
              <w:rPr>
                <w:szCs w:val="24"/>
              </w:rPr>
            </w:pPr>
            <w:r w:rsidRPr="00C47ED9">
              <w:rPr>
                <w:szCs w:val="24"/>
              </w:rPr>
              <w:t>2</w:t>
            </w:r>
          </w:p>
        </w:tc>
        <w:tc>
          <w:tcPr>
            <w:tcW w:w="840" w:type="dxa"/>
            <w:tcBorders>
              <w:top w:val="single" w:sz="4" w:space="0" w:color="auto"/>
              <w:left w:val="single" w:sz="4" w:space="0" w:color="auto"/>
              <w:right w:val="single" w:sz="4" w:space="0" w:color="auto"/>
            </w:tcBorders>
            <w:vAlign w:val="center"/>
          </w:tcPr>
          <w:p w14:paraId="6957DFAA" w14:textId="77777777" w:rsidR="00C47ED9" w:rsidRPr="00C47ED9" w:rsidRDefault="00C47ED9" w:rsidP="00076978">
            <w:pPr>
              <w:pStyle w:val="ListParagraph"/>
              <w:ind w:left="0"/>
              <w:jc w:val="center"/>
              <w:rPr>
                <w:szCs w:val="24"/>
              </w:rPr>
            </w:pPr>
            <w:r w:rsidRPr="00C47ED9">
              <w:rPr>
                <w:szCs w:val="24"/>
              </w:rPr>
              <w:t>3</w:t>
            </w:r>
          </w:p>
        </w:tc>
        <w:tc>
          <w:tcPr>
            <w:tcW w:w="840" w:type="dxa"/>
            <w:tcBorders>
              <w:top w:val="single" w:sz="4" w:space="0" w:color="auto"/>
              <w:left w:val="single" w:sz="4" w:space="0" w:color="auto"/>
              <w:right w:val="single" w:sz="4" w:space="0" w:color="auto"/>
            </w:tcBorders>
            <w:vAlign w:val="center"/>
          </w:tcPr>
          <w:p w14:paraId="6B2C7CCF" w14:textId="77777777" w:rsidR="00C47ED9" w:rsidRPr="00C47ED9" w:rsidRDefault="00C47ED9" w:rsidP="00076978">
            <w:pPr>
              <w:pStyle w:val="ListParagraph"/>
              <w:ind w:left="0"/>
              <w:jc w:val="center"/>
              <w:rPr>
                <w:szCs w:val="24"/>
              </w:rPr>
            </w:pPr>
            <w:r w:rsidRPr="00C47ED9">
              <w:rPr>
                <w:szCs w:val="24"/>
              </w:rPr>
              <w:t>4</w:t>
            </w:r>
          </w:p>
        </w:tc>
        <w:tc>
          <w:tcPr>
            <w:tcW w:w="840" w:type="dxa"/>
            <w:tcBorders>
              <w:top w:val="single" w:sz="4" w:space="0" w:color="auto"/>
              <w:left w:val="single" w:sz="4" w:space="0" w:color="auto"/>
              <w:right w:val="single" w:sz="4" w:space="0" w:color="auto"/>
            </w:tcBorders>
            <w:vAlign w:val="center"/>
          </w:tcPr>
          <w:p w14:paraId="24BCFB4D" w14:textId="77777777" w:rsidR="00C47ED9" w:rsidRPr="00C47ED9" w:rsidRDefault="00C47ED9" w:rsidP="00076978">
            <w:pPr>
              <w:pStyle w:val="ListParagraph"/>
              <w:ind w:left="0"/>
              <w:jc w:val="center"/>
              <w:rPr>
                <w:szCs w:val="24"/>
              </w:rPr>
            </w:pPr>
            <w:r w:rsidRPr="00C47ED9">
              <w:rPr>
                <w:szCs w:val="24"/>
              </w:rPr>
              <w:t>5</w:t>
            </w:r>
          </w:p>
        </w:tc>
        <w:tc>
          <w:tcPr>
            <w:tcW w:w="840" w:type="dxa"/>
            <w:tcBorders>
              <w:top w:val="single" w:sz="4" w:space="0" w:color="auto"/>
              <w:left w:val="single" w:sz="4" w:space="0" w:color="auto"/>
              <w:right w:val="single" w:sz="4" w:space="0" w:color="auto"/>
            </w:tcBorders>
            <w:vAlign w:val="center"/>
          </w:tcPr>
          <w:p w14:paraId="0101743F" w14:textId="77777777" w:rsidR="00C47ED9" w:rsidRPr="00C47ED9" w:rsidRDefault="00C47ED9" w:rsidP="00076978">
            <w:pPr>
              <w:pStyle w:val="ListParagraph"/>
              <w:ind w:left="0"/>
              <w:jc w:val="center"/>
              <w:rPr>
                <w:szCs w:val="24"/>
              </w:rPr>
            </w:pPr>
            <w:r w:rsidRPr="00C47ED9">
              <w:rPr>
                <w:szCs w:val="24"/>
              </w:rPr>
              <w:t>6</w:t>
            </w:r>
          </w:p>
        </w:tc>
        <w:tc>
          <w:tcPr>
            <w:tcW w:w="840" w:type="dxa"/>
            <w:tcBorders>
              <w:top w:val="single" w:sz="4" w:space="0" w:color="auto"/>
              <w:left w:val="single" w:sz="4" w:space="0" w:color="auto"/>
              <w:right w:val="single" w:sz="4" w:space="0" w:color="auto"/>
            </w:tcBorders>
            <w:vAlign w:val="center"/>
          </w:tcPr>
          <w:p w14:paraId="2FD53C00" w14:textId="77777777" w:rsidR="00C47ED9" w:rsidRPr="00C47ED9" w:rsidRDefault="00C47ED9" w:rsidP="00076978">
            <w:pPr>
              <w:pStyle w:val="ListParagraph"/>
              <w:ind w:left="0"/>
              <w:jc w:val="center"/>
              <w:rPr>
                <w:szCs w:val="24"/>
              </w:rPr>
            </w:pPr>
            <w:r w:rsidRPr="00C47ED9">
              <w:rPr>
                <w:szCs w:val="24"/>
              </w:rPr>
              <w:t>7</w:t>
            </w:r>
          </w:p>
        </w:tc>
        <w:tc>
          <w:tcPr>
            <w:tcW w:w="840" w:type="dxa"/>
            <w:tcBorders>
              <w:top w:val="single" w:sz="4" w:space="0" w:color="auto"/>
              <w:left w:val="single" w:sz="4" w:space="0" w:color="auto"/>
              <w:right w:val="single" w:sz="4" w:space="0" w:color="auto"/>
            </w:tcBorders>
            <w:vAlign w:val="center"/>
          </w:tcPr>
          <w:p w14:paraId="226B9ECD" w14:textId="77777777" w:rsidR="00C47ED9" w:rsidRPr="00C47ED9" w:rsidRDefault="00C47ED9" w:rsidP="00076978">
            <w:pPr>
              <w:pStyle w:val="ListParagraph"/>
              <w:ind w:left="0"/>
              <w:jc w:val="center"/>
              <w:rPr>
                <w:szCs w:val="24"/>
              </w:rPr>
            </w:pPr>
            <w:r w:rsidRPr="00C47ED9">
              <w:rPr>
                <w:szCs w:val="24"/>
              </w:rPr>
              <w:t>8</w:t>
            </w:r>
          </w:p>
        </w:tc>
      </w:tr>
      <w:tr w:rsidR="00C47ED9" w:rsidRPr="00C47ED9" w14:paraId="53E4B171" w14:textId="77777777" w:rsidTr="00302DA7">
        <w:trPr>
          <w:trHeight w:val="416"/>
        </w:trPr>
        <w:tc>
          <w:tcPr>
            <w:tcW w:w="3198" w:type="dxa"/>
            <w:vAlign w:val="center"/>
          </w:tcPr>
          <w:p w14:paraId="7CFC238A" w14:textId="3BDE4667" w:rsidR="00C47ED9" w:rsidRPr="00302DA7" w:rsidRDefault="00302DA7" w:rsidP="00302DA7">
            <w:pPr>
              <w:rPr>
                <w:sz w:val="24"/>
                <w:szCs w:val="24"/>
              </w:rPr>
            </w:pPr>
            <w:r>
              <w:rPr>
                <w:sz w:val="24"/>
                <w:szCs w:val="24"/>
              </w:rPr>
              <w:t xml:space="preserve">Senior </w:t>
            </w:r>
            <w:r w:rsidR="00C47ED9" w:rsidRPr="00302DA7">
              <w:rPr>
                <w:sz w:val="24"/>
                <w:szCs w:val="24"/>
              </w:rPr>
              <w:t>Geodetic Engineer</w:t>
            </w:r>
          </w:p>
        </w:tc>
        <w:tc>
          <w:tcPr>
            <w:tcW w:w="840" w:type="dxa"/>
            <w:tcBorders>
              <w:right w:val="single" w:sz="4" w:space="0" w:color="auto"/>
            </w:tcBorders>
            <w:shd w:val="clear" w:color="auto" w:fill="808080" w:themeFill="background1" w:themeFillShade="80"/>
          </w:tcPr>
          <w:p w14:paraId="6FEC663B"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5B1AE470"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31BA7208"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808080" w:themeFill="background1" w:themeFillShade="80"/>
          </w:tcPr>
          <w:p w14:paraId="58B57279"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43F5766E"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3ACD3812"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6DECE9C5" w14:textId="77777777" w:rsidR="00C47ED9" w:rsidRPr="00C47ED9" w:rsidRDefault="00C47ED9" w:rsidP="00321B4C">
            <w:pPr>
              <w:pStyle w:val="ListParagraph"/>
              <w:ind w:left="0"/>
              <w:jc w:val="both"/>
              <w:rPr>
                <w:sz w:val="24"/>
                <w:szCs w:val="24"/>
              </w:rPr>
            </w:pPr>
          </w:p>
        </w:tc>
        <w:tc>
          <w:tcPr>
            <w:tcW w:w="840" w:type="dxa"/>
            <w:tcBorders>
              <w:left w:val="single" w:sz="4" w:space="0" w:color="auto"/>
              <w:right w:val="single" w:sz="4" w:space="0" w:color="auto"/>
            </w:tcBorders>
            <w:shd w:val="clear" w:color="auto" w:fill="auto"/>
          </w:tcPr>
          <w:p w14:paraId="34D1259A" w14:textId="77777777" w:rsidR="00C47ED9" w:rsidRPr="00C47ED9" w:rsidRDefault="00C47ED9" w:rsidP="00321B4C">
            <w:pPr>
              <w:pStyle w:val="ListParagraph"/>
              <w:ind w:left="0"/>
              <w:jc w:val="both"/>
              <w:rPr>
                <w:sz w:val="24"/>
                <w:szCs w:val="24"/>
              </w:rPr>
            </w:pPr>
          </w:p>
        </w:tc>
      </w:tr>
    </w:tbl>
    <w:p w14:paraId="2D683605" w14:textId="77777777" w:rsidR="006413FE" w:rsidRPr="00321B4C" w:rsidRDefault="006413FE" w:rsidP="00321B4C">
      <w:pPr>
        <w:spacing w:after="0" w:line="240" w:lineRule="auto"/>
        <w:jc w:val="both"/>
        <w:rPr>
          <w:rFonts w:ascii="Times New Roman" w:eastAsiaTheme="minorEastAsia" w:hAnsi="Times New Roman" w:cs="Times New Roman"/>
          <w:sz w:val="24"/>
          <w:szCs w:val="24"/>
        </w:rPr>
      </w:pPr>
    </w:p>
    <w:p w14:paraId="11ED1AA9" w14:textId="77777777" w:rsidR="00BE2E1C" w:rsidRPr="00C47ED9" w:rsidRDefault="00BE2E1C" w:rsidP="00321B4C">
      <w:pPr>
        <w:spacing w:after="0" w:line="240" w:lineRule="auto"/>
        <w:jc w:val="both"/>
        <w:rPr>
          <w:rFonts w:ascii="Times New Roman" w:eastAsiaTheme="minorEastAsia" w:hAnsi="Times New Roman" w:cs="Times New Roman"/>
          <w:sz w:val="24"/>
          <w:szCs w:val="24"/>
        </w:rPr>
      </w:pPr>
      <w:r w:rsidRPr="00C47ED9">
        <w:rPr>
          <w:rFonts w:ascii="Times New Roman" w:eastAsiaTheme="minorEastAsia" w:hAnsi="Times New Roman" w:cs="Times New Roman"/>
          <w:sz w:val="24"/>
          <w:szCs w:val="24"/>
        </w:rPr>
        <w:t>The Consultant shall provide the following key staff and the job description and required qualifications are prescribed below:</w:t>
      </w:r>
    </w:p>
    <w:p w14:paraId="50248BC0" w14:textId="77777777" w:rsidR="003A04E8" w:rsidRPr="00C47ED9" w:rsidRDefault="003A04E8" w:rsidP="00321B4C">
      <w:pPr>
        <w:spacing w:after="0" w:line="240" w:lineRule="auto"/>
        <w:jc w:val="both"/>
        <w:rPr>
          <w:rFonts w:ascii="Times New Roman" w:eastAsiaTheme="minorEastAsia" w:hAnsi="Times New Roman" w:cs="Times New Roman"/>
          <w:sz w:val="24"/>
          <w:szCs w:val="24"/>
        </w:rPr>
      </w:pPr>
    </w:p>
    <w:p w14:paraId="439DB838" w14:textId="77777777" w:rsidR="00BE2E1C" w:rsidRDefault="00BE2E1C" w:rsidP="00321B4C">
      <w:pPr>
        <w:spacing w:after="0" w:line="240" w:lineRule="auto"/>
        <w:jc w:val="both"/>
        <w:rPr>
          <w:rFonts w:ascii="Times New Roman" w:eastAsiaTheme="minorEastAsia" w:hAnsi="Times New Roman" w:cs="Times New Roman"/>
          <w:sz w:val="24"/>
          <w:szCs w:val="24"/>
        </w:rPr>
      </w:pPr>
    </w:p>
    <w:tbl>
      <w:tblPr>
        <w:tblW w:w="9351" w:type="dxa"/>
        <w:tblLayout w:type="fixed"/>
        <w:tblLook w:val="04A0" w:firstRow="1" w:lastRow="0" w:firstColumn="1" w:lastColumn="0" w:noHBand="0" w:noVBand="1"/>
      </w:tblPr>
      <w:tblGrid>
        <w:gridCol w:w="1838"/>
        <w:gridCol w:w="2268"/>
        <w:gridCol w:w="3969"/>
        <w:gridCol w:w="1276"/>
      </w:tblGrid>
      <w:tr w:rsidR="00302DA7" w:rsidRPr="00D505BB" w14:paraId="553B343F" w14:textId="77777777" w:rsidTr="003C14C8">
        <w:trPr>
          <w:trHeight w:val="75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4D7AE"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Position</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EB2FF81"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Job Description</w:t>
            </w:r>
          </w:p>
        </w:tc>
        <w:tc>
          <w:tcPr>
            <w:tcW w:w="3969" w:type="dxa"/>
            <w:tcBorders>
              <w:top w:val="single" w:sz="4" w:space="0" w:color="auto"/>
              <w:left w:val="nil"/>
              <w:bottom w:val="single" w:sz="4" w:space="0" w:color="auto"/>
              <w:right w:val="single" w:sz="4" w:space="0" w:color="000000"/>
            </w:tcBorders>
          </w:tcPr>
          <w:p w14:paraId="6400FB23" w14:textId="77777777" w:rsidR="00302DA7" w:rsidRDefault="00302DA7" w:rsidP="0075283E">
            <w:pPr>
              <w:spacing w:after="0" w:line="240" w:lineRule="auto"/>
              <w:jc w:val="center"/>
              <w:rPr>
                <w:rFonts w:ascii="Times New Roman" w:hAnsi="Times New Roman" w:cs="Times New Roman"/>
                <w:b/>
                <w:sz w:val="24"/>
                <w:szCs w:val="24"/>
                <w:lang w:eastAsia="en-PH"/>
              </w:rPr>
            </w:pPr>
          </w:p>
          <w:p w14:paraId="14AF508C"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Required Qualification</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24B1D4BE" w14:textId="77777777" w:rsidR="00302DA7" w:rsidRPr="00D505BB" w:rsidRDefault="00302DA7" w:rsidP="0075283E">
            <w:pPr>
              <w:spacing w:after="0" w:line="240" w:lineRule="auto"/>
              <w:jc w:val="center"/>
              <w:rPr>
                <w:rFonts w:ascii="Times New Roman" w:hAnsi="Times New Roman" w:cs="Times New Roman"/>
                <w:b/>
                <w:sz w:val="24"/>
                <w:szCs w:val="24"/>
                <w:lang w:eastAsia="en-PH"/>
              </w:rPr>
            </w:pPr>
            <w:r w:rsidRPr="00D505BB">
              <w:rPr>
                <w:rFonts w:ascii="Times New Roman" w:hAnsi="Times New Roman" w:cs="Times New Roman"/>
                <w:b/>
                <w:sz w:val="24"/>
                <w:szCs w:val="24"/>
                <w:lang w:eastAsia="en-PH"/>
              </w:rPr>
              <w:t>No. of Months</w:t>
            </w:r>
          </w:p>
        </w:tc>
      </w:tr>
      <w:tr w:rsidR="00302DA7" w:rsidRPr="00D505BB" w14:paraId="516B5FAF" w14:textId="77777777" w:rsidTr="003C14C8">
        <w:trPr>
          <w:trHeight w:val="933"/>
        </w:trPr>
        <w:tc>
          <w:tcPr>
            <w:tcW w:w="1838" w:type="dxa"/>
            <w:tcBorders>
              <w:top w:val="nil"/>
              <w:left w:val="single" w:sz="4" w:space="0" w:color="auto"/>
              <w:bottom w:val="single" w:sz="4" w:space="0" w:color="auto"/>
              <w:right w:val="single" w:sz="4" w:space="0" w:color="auto"/>
            </w:tcBorders>
            <w:shd w:val="clear" w:color="auto" w:fill="auto"/>
            <w:vAlign w:val="center"/>
          </w:tcPr>
          <w:p w14:paraId="7EE6AF4D" w14:textId="58C027E7" w:rsidR="00302DA7" w:rsidRPr="00D505BB" w:rsidRDefault="00302DA7" w:rsidP="0075283E">
            <w:pPr>
              <w:spacing w:after="0" w:line="240" w:lineRule="auto"/>
              <w:rPr>
                <w:rFonts w:ascii="Times New Roman" w:hAnsi="Times New Roman" w:cs="Times New Roman"/>
                <w:sz w:val="24"/>
                <w:szCs w:val="24"/>
                <w:lang w:eastAsia="en-PH"/>
              </w:rPr>
            </w:pPr>
            <w:r>
              <w:rPr>
                <w:rFonts w:ascii="Times New Roman" w:hAnsi="Times New Roman" w:cs="Times New Roman"/>
                <w:sz w:val="24"/>
                <w:szCs w:val="24"/>
                <w:lang w:eastAsia="en-PH"/>
              </w:rPr>
              <w:t xml:space="preserve">Senior </w:t>
            </w:r>
            <w:r w:rsidRPr="00D505BB">
              <w:rPr>
                <w:rFonts w:ascii="Times New Roman" w:hAnsi="Times New Roman" w:cs="Times New Roman"/>
                <w:sz w:val="24"/>
                <w:szCs w:val="24"/>
                <w:lang w:eastAsia="en-PH"/>
              </w:rPr>
              <w:t>Geodetic Engineer</w:t>
            </w:r>
          </w:p>
        </w:tc>
        <w:tc>
          <w:tcPr>
            <w:tcW w:w="2268" w:type="dxa"/>
            <w:tcBorders>
              <w:top w:val="nil"/>
              <w:left w:val="nil"/>
              <w:bottom w:val="single" w:sz="4" w:space="0" w:color="auto"/>
              <w:right w:val="single" w:sz="4" w:space="0" w:color="auto"/>
            </w:tcBorders>
            <w:shd w:val="clear" w:color="auto" w:fill="auto"/>
            <w:vAlign w:val="center"/>
          </w:tcPr>
          <w:p w14:paraId="72E02929" w14:textId="77777777" w:rsidR="00302DA7" w:rsidRPr="00D505BB" w:rsidRDefault="00302DA7" w:rsidP="0075283E">
            <w:pPr>
              <w:spacing w:after="0" w:line="240" w:lineRule="auto"/>
              <w:rPr>
                <w:rFonts w:ascii="Times New Roman" w:hAnsi="Times New Roman" w:cs="Times New Roman"/>
                <w:sz w:val="24"/>
                <w:szCs w:val="24"/>
              </w:rPr>
            </w:pPr>
            <w:r w:rsidRPr="00D505BB">
              <w:rPr>
                <w:rFonts w:ascii="Times New Roman" w:hAnsi="Times New Roman" w:cs="Times New Roman"/>
                <w:sz w:val="24"/>
                <w:szCs w:val="24"/>
              </w:rPr>
              <w:t>Undertake topographic survey and provide the necessary topographic maps in aide of the preliminary design of alignment(s).</w:t>
            </w:r>
          </w:p>
        </w:tc>
        <w:tc>
          <w:tcPr>
            <w:tcW w:w="3969" w:type="dxa"/>
            <w:tcBorders>
              <w:top w:val="nil"/>
              <w:left w:val="nil"/>
              <w:bottom w:val="single" w:sz="4" w:space="0" w:color="auto"/>
              <w:right w:val="single" w:sz="4" w:space="0" w:color="000000"/>
            </w:tcBorders>
          </w:tcPr>
          <w:p w14:paraId="1C980468" w14:textId="77777777" w:rsidR="00302DA7" w:rsidRPr="00D505BB" w:rsidRDefault="00302DA7" w:rsidP="0075283E">
            <w:pPr>
              <w:spacing w:after="0" w:line="240" w:lineRule="auto"/>
              <w:jc w:val="center"/>
              <w:rPr>
                <w:rFonts w:ascii="Times New Roman" w:hAnsi="Times New Roman" w:cs="Times New Roman"/>
                <w:sz w:val="24"/>
                <w:szCs w:val="24"/>
                <w:lang w:eastAsia="en-PH"/>
              </w:rPr>
            </w:pPr>
            <w:r w:rsidRPr="00D505BB">
              <w:rPr>
                <w:rFonts w:ascii="Times New Roman" w:hAnsi="Times New Roman" w:cs="Times New Roman"/>
                <w:sz w:val="24"/>
                <w:szCs w:val="24"/>
                <w:lang w:eastAsia="en-PH"/>
              </w:rPr>
              <w:t>Bachelor's Degree in Geodetic/ Civil Engineering, with experience in the field of surveying. He/she must be familiar and adept with state-of-the-art technologies in surveying and research work with extensive experience in river survey (topographic, hydrographical and cross-sectional survey) and topographic/profile survey for urban drainage structures.</w:t>
            </w:r>
          </w:p>
        </w:tc>
        <w:tc>
          <w:tcPr>
            <w:tcW w:w="1276" w:type="dxa"/>
            <w:tcBorders>
              <w:top w:val="nil"/>
              <w:left w:val="single" w:sz="4" w:space="0" w:color="000000"/>
              <w:bottom w:val="single" w:sz="4" w:space="0" w:color="auto"/>
              <w:right w:val="single" w:sz="4" w:space="0" w:color="auto"/>
            </w:tcBorders>
            <w:shd w:val="clear" w:color="auto" w:fill="auto"/>
            <w:vAlign w:val="center"/>
          </w:tcPr>
          <w:p w14:paraId="0EEDBCA9" w14:textId="7E91D0AC" w:rsidR="00302DA7" w:rsidRPr="00D505BB" w:rsidRDefault="00302DA7" w:rsidP="0075283E">
            <w:pPr>
              <w:spacing w:after="0" w:line="240" w:lineRule="auto"/>
              <w:jc w:val="center"/>
              <w:rPr>
                <w:rFonts w:ascii="Times New Roman" w:hAnsi="Times New Roman" w:cs="Times New Roman"/>
                <w:sz w:val="24"/>
                <w:szCs w:val="24"/>
                <w:lang w:eastAsia="en-PH"/>
              </w:rPr>
            </w:pPr>
            <w:r>
              <w:rPr>
                <w:rFonts w:ascii="Times New Roman" w:hAnsi="Times New Roman" w:cs="Times New Roman"/>
                <w:sz w:val="24"/>
                <w:szCs w:val="24"/>
                <w:lang w:eastAsia="en-PH"/>
              </w:rPr>
              <w:t>1</w:t>
            </w:r>
            <w:r w:rsidRPr="00D505BB">
              <w:rPr>
                <w:rFonts w:ascii="Times New Roman" w:hAnsi="Times New Roman" w:cs="Times New Roman"/>
                <w:sz w:val="24"/>
                <w:szCs w:val="24"/>
                <w:lang w:eastAsia="en-PH"/>
              </w:rPr>
              <w:t>.0</w:t>
            </w:r>
          </w:p>
        </w:tc>
      </w:tr>
    </w:tbl>
    <w:p w14:paraId="14B12326" w14:textId="77777777" w:rsidR="008062E3" w:rsidRDefault="008062E3" w:rsidP="008062E3">
      <w:pPr>
        <w:spacing w:after="0" w:line="240" w:lineRule="auto"/>
        <w:jc w:val="both"/>
        <w:rPr>
          <w:rFonts w:ascii="Times New Roman" w:eastAsiaTheme="minorEastAsia" w:hAnsi="Times New Roman" w:cs="Times New Roman"/>
          <w:sz w:val="24"/>
          <w:szCs w:val="24"/>
        </w:rPr>
      </w:pPr>
    </w:p>
    <w:p w14:paraId="72627F0F" w14:textId="77777777" w:rsidR="00AD24C9" w:rsidRPr="00321B4C" w:rsidRDefault="00AD24C9" w:rsidP="008062E3">
      <w:pPr>
        <w:spacing w:after="0" w:line="240" w:lineRule="auto"/>
        <w:jc w:val="both"/>
        <w:rPr>
          <w:rFonts w:ascii="Times New Roman" w:eastAsiaTheme="minorEastAsia" w:hAnsi="Times New Roman" w:cs="Times New Roman"/>
          <w:sz w:val="24"/>
          <w:szCs w:val="24"/>
        </w:rPr>
      </w:pPr>
    </w:p>
    <w:p w14:paraId="6A9E245F"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 xml:space="preserve">INSTITUTIONAL </w:t>
      </w:r>
      <w:r w:rsidR="00FF4B15" w:rsidRPr="00321B4C">
        <w:rPr>
          <w:rFonts w:ascii="Times New Roman" w:eastAsiaTheme="minorEastAsia" w:hAnsi="Times New Roman" w:cs="Times New Roman"/>
          <w:b/>
          <w:color w:val="auto"/>
          <w:sz w:val="24"/>
          <w:szCs w:val="24"/>
        </w:rPr>
        <w:t>ARRANGEMENT</w:t>
      </w:r>
    </w:p>
    <w:p w14:paraId="4FE639DC" w14:textId="77777777" w:rsidR="008062E3" w:rsidRPr="008062E3" w:rsidRDefault="008062E3" w:rsidP="008062E3">
      <w:pPr>
        <w:spacing w:after="0" w:line="240" w:lineRule="auto"/>
      </w:pPr>
    </w:p>
    <w:p w14:paraId="1B1F3C8B" w14:textId="77777777" w:rsidR="009A6DBE" w:rsidRPr="001E3E12"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1E3E12">
        <w:rPr>
          <w:rFonts w:ascii="Times New Roman" w:hAnsi="Times New Roman" w:cs="Times New Roman"/>
          <w:sz w:val="24"/>
          <w:szCs w:val="24"/>
        </w:rPr>
        <w:t>Implementing Office (DPWH Regional Office IX)</w:t>
      </w:r>
    </w:p>
    <w:p w14:paraId="18626EE0" w14:textId="77777777" w:rsidR="009A6DBE" w:rsidRPr="001E3E12" w:rsidRDefault="009A6DBE" w:rsidP="009A6DBE">
      <w:pPr>
        <w:pStyle w:val="ListParagraph"/>
        <w:spacing w:after="0" w:line="240" w:lineRule="auto"/>
        <w:ind w:left="1276"/>
        <w:jc w:val="both"/>
        <w:rPr>
          <w:rFonts w:ascii="Times New Roman" w:hAnsi="Times New Roman" w:cs="Times New Roman"/>
          <w:sz w:val="24"/>
          <w:szCs w:val="24"/>
        </w:rPr>
      </w:pPr>
    </w:p>
    <w:p w14:paraId="134451B5"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Disburse the fund for the conduct of the F/S once the contract is executed;</w:t>
      </w:r>
    </w:p>
    <w:p w14:paraId="3EFF476C" w14:textId="77777777" w:rsidR="009A6DBE" w:rsidRPr="001E3E12" w:rsidRDefault="009A6DBE" w:rsidP="009A6DBE">
      <w:pPr>
        <w:spacing w:after="0" w:line="240" w:lineRule="auto"/>
        <w:jc w:val="both"/>
        <w:rPr>
          <w:rFonts w:ascii="Times New Roman" w:hAnsi="Times New Roman" w:cs="Times New Roman"/>
          <w:sz w:val="24"/>
          <w:szCs w:val="24"/>
        </w:rPr>
      </w:pPr>
    </w:p>
    <w:p w14:paraId="6263DCB0"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Implement and manage the contract, including ensuring the quality of output, the monitoring and evaluation of the progress of the study and approval of reports to ensure delivery of outputs as specified in this TOR;</w:t>
      </w:r>
    </w:p>
    <w:p w14:paraId="2C163FB4" w14:textId="77777777" w:rsidR="009A6DBE" w:rsidRPr="001E3E12" w:rsidRDefault="009A6DBE" w:rsidP="009A6DBE">
      <w:pPr>
        <w:pStyle w:val="ListParagraph"/>
        <w:spacing w:after="0" w:line="240" w:lineRule="auto"/>
        <w:jc w:val="both"/>
        <w:rPr>
          <w:rFonts w:ascii="Times New Roman" w:hAnsi="Times New Roman" w:cs="Times New Roman"/>
          <w:sz w:val="24"/>
          <w:szCs w:val="24"/>
        </w:rPr>
      </w:pPr>
    </w:p>
    <w:p w14:paraId="6AC03F49" w14:textId="1E3D14EF" w:rsidR="009A6DBE" w:rsidRDefault="009A6DBE" w:rsidP="009D3334">
      <w:pPr>
        <w:pStyle w:val="ListParagraph"/>
        <w:numPr>
          <w:ilvl w:val="2"/>
          <w:numId w:val="22"/>
        </w:numPr>
        <w:spacing w:after="0" w:line="240" w:lineRule="auto"/>
        <w:ind w:left="1985"/>
        <w:jc w:val="both"/>
        <w:rPr>
          <w:rFonts w:ascii="Times New Roman" w:hAnsi="Times New Roman" w:cs="Times New Roman"/>
          <w:sz w:val="24"/>
          <w:szCs w:val="24"/>
        </w:rPr>
      </w:pPr>
      <w:r w:rsidRPr="009A6DBE">
        <w:rPr>
          <w:rFonts w:ascii="Times New Roman" w:hAnsi="Times New Roman" w:cs="Times New Roman"/>
          <w:sz w:val="24"/>
          <w:szCs w:val="24"/>
        </w:rPr>
        <w:t>Provide assistance in the coordination with other concerned agencies/entities in the conduct of the study</w:t>
      </w:r>
      <w:r>
        <w:rPr>
          <w:rFonts w:ascii="Times New Roman" w:hAnsi="Times New Roman" w:cs="Times New Roman"/>
          <w:sz w:val="24"/>
          <w:szCs w:val="24"/>
        </w:rPr>
        <w:t>;</w:t>
      </w:r>
    </w:p>
    <w:p w14:paraId="72B8303E" w14:textId="77777777" w:rsidR="009A6DBE" w:rsidRPr="009A6DBE" w:rsidRDefault="009A6DBE" w:rsidP="009A6DBE">
      <w:pPr>
        <w:spacing w:after="0" w:line="240" w:lineRule="auto"/>
        <w:jc w:val="both"/>
        <w:rPr>
          <w:rFonts w:ascii="Times New Roman" w:hAnsi="Times New Roman" w:cs="Times New Roman"/>
          <w:sz w:val="24"/>
          <w:szCs w:val="24"/>
        </w:rPr>
      </w:pPr>
    </w:p>
    <w:p w14:paraId="6C48D6B7"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reasonable technical assistance to personnel of the Consultant with respect to incidents related to the conduct of the study;</w:t>
      </w:r>
    </w:p>
    <w:p w14:paraId="41622CB5"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6E59E9E7"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upon the request of the Consultant, available information/data and also if available, copies of previous related studies subject to the execution of the Confidentiality and Non-Disclosure Agreement (CNDA), if necessary.</w:t>
      </w:r>
    </w:p>
    <w:p w14:paraId="0A6F2E12"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6647126C"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lastRenderedPageBreak/>
        <w:footnoteReference w:id="1"/>
      </w:r>
      <w:r w:rsidRPr="001E3E12">
        <w:rPr>
          <w:rFonts w:ascii="Times New Roman" w:hAnsi="Times New Roman" w:cs="Times New Roman"/>
          <w:sz w:val="24"/>
          <w:szCs w:val="24"/>
        </w:rPr>
        <w:t>Coordinate with the Project Preparation Division – Planning Service of the DPWH regarding all the activities relating to the conduct of the study, included but not limited to the implementation timelines, submission of deliverables, notice of meetings, etc. Should the need arise, consult with the PPD-PS in the implementation of the study.</w:t>
      </w:r>
    </w:p>
    <w:p w14:paraId="4F9AA7AE" w14:textId="77777777" w:rsidR="009A6DBE" w:rsidRPr="00D32C07" w:rsidRDefault="009A6DBE" w:rsidP="009A6DBE">
      <w:pPr>
        <w:spacing w:after="0" w:line="240" w:lineRule="auto"/>
        <w:jc w:val="both"/>
        <w:rPr>
          <w:rFonts w:ascii="Times New Roman" w:hAnsi="Times New Roman" w:cs="Times New Roman"/>
          <w:color w:val="FF0000"/>
          <w:sz w:val="24"/>
          <w:szCs w:val="24"/>
        </w:rPr>
      </w:pPr>
    </w:p>
    <w:p w14:paraId="7B1F8E02" w14:textId="77777777" w:rsidR="009A6DBE" w:rsidRPr="001E3E12"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1E3E12">
        <w:rPr>
          <w:rStyle w:val="FootnoteReference"/>
          <w:rFonts w:ascii="Times New Roman" w:hAnsi="Times New Roman" w:cs="Times New Roman"/>
          <w:sz w:val="24"/>
          <w:szCs w:val="24"/>
        </w:rPr>
        <w:footnoteReference w:id="2"/>
      </w:r>
      <w:r w:rsidRPr="001E3E12">
        <w:rPr>
          <w:rFonts w:ascii="Times New Roman" w:hAnsi="Times New Roman" w:cs="Times New Roman"/>
          <w:sz w:val="24"/>
          <w:szCs w:val="24"/>
        </w:rPr>
        <w:t>Planning Service – Central Office</w:t>
      </w:r>
    </w:p>
    <w:p w14:paraId="0497CDBA" w14:textId="77777777" w:rsidR="009A6DBE" w:rsidRPr="001E3E12" w:rsidRDefault="009A6DBE" w:rsidP="009A6DBE">
      <w:pPr>
        <w:pStyle w:val="ListParagraph"/>
        <w:spacing w:after="0" w:line="240" w:lineRule="auto"/>
        <w:ind w:left="1276"/>
        <w:jc w:val="both"/>
        <w:rPr>
          <w:rFonts w:ascii="Times New Roman" w:hAnsi="Times New Roman" w:cs="Times New Roman"/>
          <w:sz w:val="24"/>
          <w:szCs w:val="24"/>
        </w:rPr>
      </w:pPr>
    </w:p>
    <w:p w14:paraId="4EBC1ABB"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Provide technical assistance to the Implementing Office</w:t>
      </w:r>
    </w:p>
    <w:p w14:paraId="215A60AF" w14:textId="77777777" w:rsidR="009A6DBE" w:rsidRPr="001E3E12" w:rsidRDefault="009A6DBE" w:rsidP="009A6DBE">
      <w:pPr>
        <w:pStyle w:val="ListParagraph"/>
        <w:spacing w:after="0" w:line="240" w:lineRule="auto"/>
        <w:ind w:left="1985"/>
        <w:jc w:val="both"/>
        <w:rPr>
          <w:rFonts w:ascii="Times New Roman" w:hAnsi="Times New Roman" w:cs="Times New Roman"/>
          <w:sz w:val="24"/>
          <w:szCs w:val="24"/>
        </w:rPr>
      </w:pPr>
    </w:p>
    <w:p w14:paraId="233BF0DE" w14:textId="77777777" w:rsidR="009A6DBE" w:rsidRPr="001E3E12"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1E3E12">
        <w:rPr>
          <w:rFonts w:ascii="Times New Roman" w:hAnsi="Times New Roman" w:cs="Times New Roman"/>
          <w:sz w:val="24"/>
          <w:szCs w:val="24"/>
        </w:rPr>
        <w:t>Be responsible for contract implementation and management, including ensuring the quality of output, the monitoring and evaluation of the progress of the study and approval of reports to ensure delivery of outputs as specified in this TOR;</w:t>
      </w:r>
    </w:p>
    <w:p w14:paraId="4D943F94" w14:textId="77777777" w:rsidR="009A6DBE" w:rsidRPr="008A2AEB" w:rsidRDefault="009A6DBE" w:rsidP="009A6DBE">
      <w:pPr>
        <w:pStyle w:val="ListParagraph"/>
        <w:spacing w:after="0" w:line="240" w:lineRule="auto"/>
        <w:ind w:left="1985"/>
        <w:jc w:val="both"/>
        <w:rPr>
          <w:rFonts w:ascii="Times New Roman" w:hAnsi="Times New Roman" w:cs="Times New Roman"/>
          <w:color w:val="FF0000"/>
          <w:sz w:val="24"/>
          <w:szCs w:val="24"/>
        </w:rPr>
      </w:pPr>
    </w:p>
    <w:p w14:paraId="4B57DCD1" w14:textId="77777777" w:rsidR="009A6DBE" w:rsidRPr="006F40BD" w:rsidRDefault="009A6DBE" w:rsidP="009A6DBE">
      <w:pPr>
        <w:pStyle w:val="ListParagraph"/>
        <w:numPr>
          <w:ilvl w:val="1"/>
          <w:numId w:val="22"/>
        </w:numPr>
        <w:spacing w:after="0" w:line="240" w:lineRule="auto"/>
        <w:ind w:left="1276"/>
        <w:jc w:val="both"/>
        <w:rPr>
          <w:rFonts w:ascii="Times New Roman" w:hAnsi="Times New Roman" w:cs="Times New Roman"/>
          <w:sz w:val="24"/>
          <w:szCs w:val="24"/>
        </w:rPr>
      </w:pPr>
      <w:r w:rsidRPr="006F40BD">
        <w:rPr>
          <w:rFonts w:ascii="Times New Roman" w:hAnsi="Times New Roman" w:cs="Times New Roman"/>
          <w:sz w:val="24"/>
          <w:szCs w:val="24"/>
        </w:rPr>
        <w:t>Consultant</w:t>
      </w:r>
    </w:p>
    <w:p w14:paraId="04BF25C8" w14:textId="77777777" w:rsidR="009A6DBE" w:rsidRPr="006F40BD" w:rsidRDefault="009A6DBE" w:rsidP="009A6DBE">
      <w:pPr>
        <w:pStyle w:val="ListParagraph"/>
        <w:spacing w:after="0" w:line="240" w:lineRule="auto"/>
        <w:ind w:left="1276"/>
        <w:jc w:val="both"/>
        <w:rPr>
          <w:rFonts w:ascii="Times New Roman" w:hAnsi="Times New Roman" w:cs="Times New Roman"/>
          <w:sz w:val="24"/>
          <w:szCs w:val="24"/>
        </w:rPr>
      </w:pPr>
    </w:p>
    <w:p w14:paraId="341913B1"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Conduct the study and deliver on time the results/outputs as indicated in this TOR;</w:t>
      </w:r>
    </w:p>
    <w:p w14:paraId="41154352"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67C46858" w14:textId="7B37DA34"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Provide the </w:t>
      </w:r>
      <w:r>
        <w:rPr>
          <w:rFonts w:ascii="Times New Roman" w:hAnsi="Times New Roman" w:cs="Times New Roman"/>
          <w:sz w:val="24"/>
          <w:szCs w:val="24"/>
        </w:rPr>
        <w:t xml:space="preserve">following </w:t>
      </w:r>
      <w:r w:rsidRPr="006F40BD">
        <w:rPr>
          <w:rFonts w:ascii="Times New Roman" w:hAnsi="Times New Roman" w:cs="Times New Roman"/>
          <w:sz w:val="24"/>
          <w:szCs w:val="24"/>
        </w:rPr>
        <w:t>necessary office equipment for the conduct of the study</w:t>
      </w:r>
      <w:r>
        <w:rPr>
          <w:rFonts w:ascii="Times New Roman" w:hAnsi="Times New Roman" w:cs="Times New Roman"/>
          <w:sz w:val="24"/>
          <w:szCs w:val="24"/>
        </w:rPr>
        <w:t xml:space="preserve">: </w:t>
      </w:r>
      <w:r w:rsidR="002629D5">
        <w:rPr>
          <w:rFonts w:ascii="Times New Roman" w:hAnsi="Times New Roman" w:cs="Times New Roman"/>
          <w:b/>
          <w:bCs/>
          <w:sz w:val="24"/>
          <w:szCs w:val="24"/>
        </w:rPr>
        <w:t>One (1)</w:t>
      </w:r>
      <w:r w:rsidRPr="00292775">
        <w:rPr>
          <w:rFonts w:ascii="Times New Roman" w:hAnsi="Times New Roman" w:cs="Times New Roman"/>
          <w:b/>
          <w:bCs/>
          <w:sz w:val="24"/>
          <w:szCs w:val="24"/>
        </w:rPr>
        <w:t xml:space="preserve"> Tablet with Pen for Surveys</w:t>
      </w:r>
      <w:r>
        <w:rPr>
          <w:rFonts w:ascii="Times New Roman" w:hAnsi="Times New Roman" w:cs="Times New Roman"/>
          <w:sz w:val="24"/>
          <w:szCs w:val="24"/>
        </w:rPr>
        <w:t xml:space="preserve"> (see attached specifications), and those specified under Annex A of the Approved Budget for the Contract (ABC)</w:t>
      </w:r>
      <w:r w:rsidRPr="006F40BD">
        <w:rPr>
          <w:rFonts w:ascii="Times New Roman" w:hAnsi="Times New Roman" w:cs="Times New Roman"/>
          <w:sz w:val="24"/>
          <w:szCs w:val="24"/>
        </w:rPr>
        <w:t>. All equipment procured for the development of the project shall be transferred to the Government by the end of the project;</w:t>
      </w:r>
    </w:p>
    <w:p w14:paraId="74E3E3B6"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65A3C4F6"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Shoulder all expenses required in the conduct of the study, including travel costs and lodging of detailed Government personnel during field visits, except for their salaries;</w:t>
      </w:r>
    </w:p>
    <w:p w14:paraId="56C7F758"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5068CCF9"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Carry out the services with sound engineering theories and practices to ensure that the final works will provide the most economical and feasible development for the study;</w:t>
      </w:r>
    </w:p>
    <w:p w14:paraId="5F8C5CC6"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26CFFC7C"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Accept full responsibility for the consulting services to be performed under this TOR for which the Consultant is liable to DPWH;</w:t>
      </w:r>
    </w:p>
    <w:p w14:paraId="1415F1BF"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28E7F7EB"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Perform the work in an efficient and diligent manner and shall use its best effort to keep reimbursable costs down to the possible minimum without impairing the quality of services rendered;</w:t>
      </w:r>
    </w:p>
    <w:p w14:paraId="661EA971"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4157414C"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lastRenderedPageBreak/>
        <w:t>Comply with, and strictly observe any laws regarding workmen’s health and safety, workmen’s welfare, compensation for injuries, minimum wage, hours of labor and other labor laws;</w:t>
      </w:r>
    </w:p>
    <w:p w14:paraId="4B70D401"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2820A92"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Keep accurate and systematic records and accounts in respect of the services in such form and detail as is customary and sufficient to establish accurately that the costs and expenditures under this TOR have been duly incurred; </w:t>
      </w:r>
    </w:p>
    <w:p w14:paraId="11DC6593"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4F316668"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Permit the duly authorized representatives of the Government from time to time to inspect its records and accounts as well as to audit the same;</w:t>
      </w:r>
    </w:p>
    <w:p w14:paraId="353291DA"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70122B83"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Not allowed to assign nor sub-contract any part of the professional engineering services under this TOR to any person or firm, except with prior written consent. The approval by the Government to the assignment of any part of said services or to the engagement by the Consultant of sub-contractors to perform any part of the same shall not relieve the Consultant of any obligations under this TOR;</w:t>
      </w:r>
    </w:p>
    <w:p w14:paraId="041C4032"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AD77E87"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During the term of the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the contract other than the services and any continuation thereof provided there is no current or future conflict;</w:t>
      </w:r>
    </w:p>
    <w:p w14:paraId="481DDC01"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3C8DFFD6"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Prohibit full-time foreign staff during his assignment under this TOR to engage, directly or indirectly, either in his name, or through the Consultant, in any business or professional activities in the Philippines other than the performance of his duties or assignment under this TOR;</w:t>
      </w:r>
    </w:p>
    <w:p w14:paraId="2E9C76AE"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4381C50E"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Not allowed, at any time, to communicate to any person or entity any information disclosed to them for the purpose of this services, nor shall the Consultant make public any information as to the recommendations formulated in the course of or as a result of the services, except with prior consent;</w:t>
      </w:r>
    </w:p>
    <w:p w14:paraId="64718DBD"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73577BD3"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Agree that nothing contained herein shall be construed as establishing or creating between the Government and the Consultant, the relationship of employer and employee or principal and agent, it being understood that the position of the Consultant and anyone else performing the services is that of an independent contractor;</w:t>
      </w:r>
    </w:p>
    <w:p w14:paraId="7E364AA1" w14:textId="77777777" w:rsidR="009A6DBE" w:rsidRPr="006F40BD" w:rsidRDefault="009A6DBE" w:rsidP="009A6DBE">
      <w:pPr>
        <w:pStyle w:val="ListParagraph"/>
        <w:spacing w:after="0" w:line="240" w:lineRule="auto"/>
        <w:jc w:val="both"/>
        <w:rPr>
          <w:rFonts w:ascii="Times New Roman" w:hAnsi="Times New Roman" w:cs="Times New Roman"/>
          <w:sz w:val="24"/>
          <w:szCs w:val="24"/>
        </w:rPr>
      </w:pPr>
    </w:p>
    <w:p w14:paraId="03DA01CC" w14:textId="4EB2C1A3"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 xml:space="preserve">Hold the Government free from any and all liabilities, suits, actions, demands, or damages arising from death or injuries to persons or properties, or any loss resulting from or caused by said personnel incident to or in connection with </w:t>
      </w:r>
      <w:r w:rsidRPr="006F40BD">
        <w:rPr>
          <w:rFonts w:ascii="Times New Roman" w:hAnsi="Times New Roman" w:cs="Times New Roman"/>
          <w:sz w:val="24"/>
          <w:szCs w:val="24"/>
        </w:rPr>
        <w:lastRenderedPageBreak/>
        <w:t>the services under this TOR. The Consultant shall agree to indemnify, protect and defend at its own expense the Government and its agents from and against all actions, claims and liabilities arising out of acts done by the Consultant or its staff in the performance of the services, including the use of, or violation of any copyrighted materials, patented invention, article or appliance; an</w:t>
      </w:r>
      <w:r>
        <w:rPr>
          <w:rFonts w:ascii="Times New Roman" w:hAnsi="Times New Roman" w:cs="Times New Roman"/>
          <w:sz w:val="24"/>
          <w:szCs w:val="24"/>
        </w:rPr>
        <w:t>d</w:t>
      </w:r>
    </w:p>
    <w:p w14:paraId="5D839399" w14:textId="77777777" w:rsidR="009A6DBE" w:rsidRPr="006F40BD" w:rsidRDefault="009A6DBE" w:rsidP="009A6DBE">
      <w:pPr>
        <w:pStyle w:val="ListParagraph"/>
        <w:spacing w:after="0" w:line="240" w:lineRule="auto"/>
        <w:ind w:left="1985"/>
        <w:jc w:val="both"/>
        <w:rPr>
          <w:rFonts w:ascii="Times New Roman" w:hAnsi="Times New Roman" w:cs="Times New Roman"/>
          <w:sz w:val="24"/>
          <w:szCs w:val="24"/>
        </w:rPr>
      </w:pPr>
    </w:p>
    <w:p w14:paraId="1BC24008" w14:textId="77777777" w:rsidR="009A6DBE" w:rsidRPr="006F40BD" w:rsidRDefault="009A6DBE" w:rsidP="009A6DBE">
      <w:pPr>
        <w:pStyle w:val="ListParagraph"/>
        <w:numPr>
          <w:ilvl w:val="2"/>
          <w:numId w:val="22"/>
        </w:numPr>
        <w:spacing w:after="0" w:line="240" w:lineRule="auto"/>
        <w:ind w:left="1985"/>
        <w:jc w:val="both"/>
        <w:rPr>
          <w:rFonts w:ascii="Times New Roman" w:hAnsi="Times New Roman" w:cs="Times New Roman"/>
          <w:sz w:val="24"/>
          <w:szCs w:val="24"/>
        </w:rPr>
      </w:pPr>
      <w:r w:rsidRPr="006F40BD">
        <w:rPr>
          <w:rFonts w:ascii="Times New Roman" w:hAnsi="Times New Roman" w:cs="Times New Roman"/>
          <w:sz w:val="24"/>
          <w:szCs w:val="24"/>
        </w:rPr>
        <w:t>Provide on-the-job capacity building/technology transfer to the Government’s personnel detailed to the project.</w:t>
      </w:r>
    </w:p>
    <w:p w14:paraId="5D958826" w14:textId="77777777" w:rsidR="008062E3" w:rsidRDefault="008062E3" w:rsidP="008062E3">
      <w:pPr>
        <w:spacing w:after="0" w:line="240" w:lineRule="auto"/>
        <w:jc w:val="both"/>
        <w:rPr>
          <w:rFonts w:ascii="Times New Roman" w:eastAsiaTheme="minorEastAsia" w:hAnsi="Times New Roman" w:cs="Times New Roman"/>
          <w:color w:val="FF0000"/>
          <w:sz w:val="24"/>
          <w:szCs w:val="24"/>
        </w:rPr>
      </w:pPr>
    </w:p>
    <w:p w14:paraId="4C9512D0" w14:textId="77777777" w:rsidR="008062E3" w:rsidRPr="008062E3" w:rsidRDefault="008062E3" w:rsidP="008062E3">
      <w:pPr>
        <w:spacing w:after="0" w:line="240" w:lineRule="auto"/>
        <w:jc w:val="both"/>
        <w:rPr>
          <w:rFonts w:ascii="Times New Roman" w:hAnsi="Times New Roman" w:cs="Times New Roman"/>
          <w:color w:val="FF0000"/>
          <w:sz w:val="24"/>
          <w:szCs w:val="24"/>
        </w:rPr>
      </w:pPr>
    </w:p>
    <w:p w14:paraId="0DFF9CD1" w14:textId="77777777" w:rsidR="00BE2E1C" w:rsidRDefault="00BE2E1C" w:rsidP="008062E3">
      <w:pPr>
        <w:pStyle w:val="Heading1"/>
        <w:spacing w:before="0" w:line="240" w:lineRule="auto"/>
        <w:jc w:val="both"/>
        <w:rPr>
          <w:rFonts w:ascii="Times New Roman" w:eastAsiaTheme="minorEastAsia" w:hAnsi="Times New Roman" w:cs="Times New Roman"/>
          <w:b/>
          <w:color w:val="auto"/>
          <w:sz w:val="24"/>
          <w:szCs w:val="24"/>
        </w:rPr>
      </w:pPr>
      <w:r w:rsidRPr="00321B4C">
        <w:rPr>
          <w:rFonts w:ascii="Times New Roman" w:eastAsiaTheme="minorEastAsia" w:hAnsi="Times New Roman" w:cs="Times New Roman"/>
          <w:b/>
          <w:color w:val="auto"/>
          <w:sz w:val="24"/>
          <w:szCs w:val="24"/>
        </w:rPr>
        <w:t>OWNERSHIP OF THE OUTPUTS/REPORTS/DOCUMENTS</w:t>
      </w:r>
    </w:p>
    <w:p w14:paraId="222FBCF1" w14:textId="77777777" w:rsidR="008062E3" w:rsidRPr="008062E3" w:rsidRDefault="008062E3" w:rsidP="008062E3">
      <w:pPr>
        <w:spacing w:after="0" w:line="240" w:lineRule="auto"/>
      </w:pPr>
    </w:p>
    <w:p w14:paraId="1C703A2D" w14:textId="77777777" w:rsidR="00BE2E1C" w:rsidRPr="00321B4C" w:rsidRDefault="00BE2E1C" w:rsidP="008062E3">
      <w:pPr>
        <w:spacing w:after="0" w:line="240" w:lineRule="auto"/>
        <w:jc w:val="both"/>
        <w:rPr>
          <w:rFonts w:ascii="Times New Roman" w:eastAsiaTheme="minorEastAsia" w:hAnsi="Times New Roman" w:cs="Times New Roman"/>
          <w:sz w:val="24"/>
          <w:szCs w:val="24"/>
        </w:rPr>
      </w:pPr>
      <w:r w:rsidRPr="00321B4C">
        <w:rPr>
          <w:rFonts w:ascii="Times New Roman" w:eastAsiaTheme="minorEastAsia" w:hAnsi="Times New Roman" w:cs="Times New Roman"/>
          <w:sz w:val="24"/>
          <w:szCs w:val="24"/>
        </w:rPr>
        <w:t>All submitted outputs/reports/documents under this contract, including but not limited to tracings, as-built drawings, estimates, digital information, computer model and data, specifications, investigations and studies completed or partially completed, inspection logs, and photographs, shall be the property of DPWH and the use of these data for other purposes shall require written consent from the Department. Copyrights will be governed by existing laws, rules and regulations.</w:t>
      </w:r>
    </w:p>
    <w:p w14:paraId="187494E9"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4B8169D6" w14:textId="77777777" w:rsidR="00321B4C" w:rsidRPr="00321B4C" w:rsidRDefault="00321B4C" w:rsidP="00321B4C">
      <w:pPr>
        <w:spacing w:after="0" w:line="240" w:lineRule="auto"/>
        <w:jc w:val="both"/>
        <w:rPr>
          <w:rFonts w:ascii="Times New Roman" w:eastAsiaTheme="minorEastAsia" w:hAnsi="Times New Roman" w:cs="Times New Roman"/>
          <w:sz w:val="24"/>
          <w:szCs w:val="24"/>
        </w:rPr>
      </w:pPr>
    </w:p>
    <w:p w14:paraId="18EAA484"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Prepared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Reviewed by:</w:t>
      </w:r>
    </w:p>
    <w:p w14:paraId="7CB617E4"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70BF9204"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0519DF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625BF9B" w14:textId="77777777" w:rsidR="009A6DBE" w:rsidRPr="001E1267" w:rsidRDefault="009A6DBE" w:rsidP="009A6DBE">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 xml:space="preserve">AIRALYNE </w:t>
      </w:r>
      <w:r>
        <w:rPr>
          <w:rFonts w:ascii="Times New Roman" w:hAnsi="Times New Roman" w:cs="Times New Roman"/>
          <w:b/>
          <w:sz w:val="24"/>
          <w:szCs w:val="24"/>
        </w:rPr>
        <w:t>A. MOJICA</w:t>
      </w:r>
      <w:r>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r>
      <w:r w:rsidRPr="001E1267">
        <w:rPr>
          <w:rFonts w:ascii="Times New Roman" w:hAnsi="Times New Roman" w:cs="Times New Roman"/>
          <w:b/>
          <w:sz w:val="24"/>
          <w:szCs w:val="24"/>
        </w:rPr>
        <w:tab/>
        <w:t>REYNILDA D. TAN</w:t>
      </w:r>
    </w:p>
    <w:p w14:paraId="013483F7"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 II</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Pr>
          <w:rFonts w:ascii="Times New Roman" w:hAnsi="Times New Roman" w:cs="Times New Roman"/>
          <w:sz w:val="24"/>
          <w:szCs w:val="24"/>
        </w:rPr>
        <w:t xml:space="preserve">Chief, Planning Section </w:t>
      </w:r>
    </w:p>
    <w:p w14:paraId="56B756BF"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287CA2F" w14:textId="77777777" w:rsidR="009A6DBE" w:rsidRDefault="009A6DBE" w:rsidP="009A6DBE">
      <w:pPr>
        <w:spacing w:after="0" w:line="240" w:lineRule="auto"/>
        <w:ind w:right="-513"/>
        <w:jc w:val="both"/>
        <w:rPr>
          <w:rFonts w:ascii="Times New Roman" w:hAnsi="Times New Roman" w:cs="Times New Roman"/>
          <w:sz w:val="24"/>
          <w:szCs w:val="24"/>
        </w:rPr>
      </w:pPr>
    </w:p>
    <w:p w14:paraId="3E64487D"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283DADF7"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Submitted by:</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Recommending Approval:</w:t>
      </w:r>
    </w:p>
    <w:p w14:paraId="6147AC4D"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15AA026E"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362C047D"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1B4F0AC" w14:textId="70567974" w:rsidR="009A6DBE" w:rsidRPr="001E1267" w:rsidRDefault="00BC5C7A" w:rsidP="009A6DBE">
      <w:pPr>
        <w:spacing w:after="0" w:line="240" w:lineRule="auto"/>
        <w:ind w:right="-513"/>
        <w:jc w:val="both"/>
        <w:rPr>
          <w:rFonts w:ascii="Times New Roman" w:hAnsi="Times New Roman" w:cs="Times New Roman"/>
          <w:b/>
          <w:sz w:val="24"/>
          <w:szCs w:val="24"/>
        </w:rPr>
      </w:pPr>
      <w:r>
        <w:rPr>
          <w:rFonts w:ascii="Times New Roman" w:hAnsi="Times New Roman" w:cs="Times New Roman"/>
          <w:b/>
          <w:sz w:val="24"/>
          <w:szCs w:val="24"/>
        </w:rPr>
        <w:t>MICHAEL D. TORINO, MPA</w:t>
      </w:r>
      <w:r>
        <w:rPr>
          <w:rFonts w:ascii="Times New Roman" w:hAnsi="Times New Roman" w:cs="Times New Roman"/>
          <w:b/>
          <w:sz w:val="24"/>
          <w:szCs w:val="24"/>
        </w:rPr>
        <w:tab/>
      </w:r>
      <w:r w:rsidR="009A6DBE" w:rsidRPr="001E1267">
        <w:rPr>
          <w:rFonts w:ascii="Times New Roman" w:hAnsi="Times New Roman" w:cs="Times New Roman"/>
          <w:b/>
          <w:sz w:val="24"/>
          <w:szCs w:val="24"/>
        </w:rPr>
        <w:tab/>
      </w:r>
      <w:r w:rsidR="009A6DBE" w:rsidRPr="001E1267">
        <w:rPr>
          <w:rFonts w:ascii="Times New Roman" w:hAnsi="Times New Roman" w:cs="Times New Roman"/>
          <w:b/>
          <w:sz w:val="24"/>
          <w:szCs w:val="24"/>
        </w:rPr>
        <w:tab/>
      </w:r>
      <w:r w:rsidR="009A6DBE">
        <w:rPr>
          <w:rFonts w:ascii="Times New Roman" w:hAnsi="Times New Roman" w:cs="Times New Roman"/>
          <w:b/>
          <w:sz w:val="24"/>
          <w:szCs w:val="24"/>
        </w:rPr>
        <w:t>SORAY’YAH M. IBRAHIM, CESO IV</w:t>
      </w:r>
    </w:p>
    <w:p w14:paraId="2581D858"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Engineer</w:t>
      </w:r>
      <w:r>
        <w:rPr>
          <w:rFonts w:ascii="Times New Roman" w:hAnsi="Times New Roman" w:cs="Times New Roman"/>
          <w:sz w:val="24"/>
          <w:szCs w:val="24"/>
        </w:rPr>
        <w:t xml:space="preserve"> IV</w:t>
      </w:r>
      <w:r>
        <w:rPr>
          <w:rFonts w:ascii="Times New Roman" w:hAnsi="Times New Roman" w:cs="Times New Roman"/>
          <w:sz w:val="24"/>
          <w:szCs w:val="24"/>
        </w:rPr>
        <w:tab/>
      </w:r>
      <w:r w:rsidRPr="001E1267">
        <w:rPr>
          <w:rFonts w:ascii="Times New Roman" w:hAnsi="Times New Roman" w:cs="Times New Roman"/>
          <w:sz w:val="24"/>
          <w:szCs w:val="24"/>
        </w:rPr>
        <w:tab/>
      </w:r>
      <w:r>
        <w:rPr>
          <w:rFonts w:ascii="Times New Roman" w:hAnsi="Times New Roman" w:cs="Times New Roman"/>
          <w:sz w:val="24"/>
          <w:szCs w:val="24"/>
        </w:rPr>
        <w:t xml:space="preserve"> </w:t>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r>
      <w:r w:rsidRPr="001E1267">
        <w:rPr>
          <w:rFonts w:ascii="Times New Roman" w:hAnsi="Times New Roman" w:cs="Times New Roman"/>
          <w:sz w:val="24"/>
          <w:szCs w:val="24"/>
        </w:rPr>
        <w:tab/>
        <w:t>Assistant Regional Director</w:t>
      </w:r>
    </w:p>
    <w:p w14:paraId="015563FE"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OIC-Chief, Planning and Design Division</w:t>
      </w:r>
    </w:p>
    <w:p w14:paraId="43E9A758"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75C5AAEA" w14:textId="77777777" w:rsidR="009A6DBE" w:rsidRDefault="009A6DBE" w:rsidP="009A6DBE">
      <w:pPr>
        <w:spacing w:after="0" w:line="240" w:lineRule="auto"/>
        <w:ind w:right="-513"/>
        <w:jc w:val="both"/>
        <w:rPr>
          <w:rFonts w:ascii="Times New Roman" w:hAnsi="Times New Roman" w:cs="Times New Roman"/>
          <w:sz w:val="24"/>
          <w:szCs w:val="24"/>
        </w:rPr>
      </w:pPr>
    </w:p>
    <w:p w14:paraId="3B3AD768"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5B66891F"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Approved By:</w:t>
      </w:r>
      <w:r w:rsidRPr="001E1267">
        <w:rPr>
          <w:rFonts w:ascii="Times New Roman" w:hAnsi="Times New Roman" w:cs="Times New Roman"/>
          <w:sz w:val="24"/>
          <w:szCs w:val="24"/>
        </w:rPr>
        <w:tab/>
      </w:r>
      <w:r w:rsidRPr="001E1267">
        <w:rPr>
          <w:rFonts w:ascii="Times New Roman" w:hAnsi="Times New Roman" w:cs="Times New Roman"/>
          <w:sz w:val="24"/>
          <w:szCs w:val="24"/>
        </w:rPr>
        <w:tab/>
      </w:r>
    </w:p>
    <w:p w14:paraId="07A74A06"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37CF80E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2E90E4A7"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7A0A021" w14:textId="77777777" w:rsidR="009A6DBE" w:rsidRPr="001E1267" w:rsidRDefault="009A6DBE" w:rsidP="009A6DBE">
      <w:pPr>
        <w:spacing w:after="0" w:line="240" w:lineRule="auto"/>
        <w:ind w:right="-513"/>
        <w:jc w:val="both"/>
        <w:rPr>
          <w:rFonts w:ascii="Times New Roman" w:hAnsi="Times New Roman" w:cs="Times New Roman"/>
          <w:b/>
          <w:sz w:val="24"/>
          <w:szCs w:val="24"/>
        </w:rPr>
      </w:pPr>
      <w:r w:rsidRPr="001E1267">
        <w:rPr>
          <w:rFonts w:ascii="Times New Roman" w:hAnsi="Times New Roman" w:cs="Times New Roman"/>
          <w:b/>
          <w:sz w:val="24"/>
          <w:szCs w:val="24"/>
        </w:rPr>
        <w:t>CAYAMOMBAO D. DIA, CESO III</w:t>
      </w:r>
    </w:p>
    <w:p w14:paraId="382BD413" w14:textId="77777777" w:rsidR="009A6DBE" w:rsidRPr="001E1267" w:rsidRDefault="009A6DBE" w:rsidP="009A6DBE">
      <w:pPr>
        <w:spacing w:after="0" w:line="240" w:lineRule="auto"/>
        <w:ind w:right="-513"/>
        <w:jc w:val="both"/>
        <w:rPr>
          <w:rFonts w:ascii="Times New Roman" w:hAnsi="Times New Roman" w:cs="Times New Roman"/>
          <w:sz w:val="24"/>
          <w:szCs w:val="24"/>
        </w:rPr>
      </w:pPr>
      <w:r w:rsidRPr="001E1267">
        <w:rPr>
          <w:rFonts w:ascii="Times New Roman" w:hAnsi="Times New Roman" w:cs="Times New Roman"/>
          <w:sz w:val="24"/>
          <w:szCs w:val="24"/>
        </w:rPr>
        <w:t>Regional Director</w:t>
      </w:r>
    </w:p>
    <w:p w14:paraId="0473BEB0" w14:textId="77777777" w:rsidR="009A6DBE" w:rsidRPr="001E1267" w:rsidRDefault="009A6DBE" w:rsidP="009A6DBE">
      <w:pPr>
        <w:spacing w:after="0" w:line="240" w:lineRule="auto"/>
        <w:ind w:right="-513"/>
        <w:jc w:val="both"/>
        <w:rPr>
          <w:rFonts w:ascii="Times New Roman" w:hAnsi="Times New Roman" w:cs="Times New Roman"/>
          <w:sz w:val="24"/>
          <w:szCs w:val="24"/>
        </w:rPr>
      </w:pPr>
    </w:p>
    <w:p w14:paraId="0E318F92" w14:textId="1FEF8306" w:rsidR="00321B4C" w:rsidRPr="00321B4C" w:rsidRDefault="009A6DBE" w:rsidP="009A6DBE">
      <w:pPr>
        <w:spacing w:after="0" w:line="240" w:lineRule="auto"/>
        <w:ind w:right="-513"/>
        <w:jc w:val="both"/>
        <w:rPr>
          <w:rFonts w:ascii="Times New Roman" w:eastAsiaTheme="minorEastAsia" w:hAnsi="Times New Roman" w:cs="Times New Roman"/>
          <w:sz w:val="24"/>
          <w:szCs w:val="24"/>
        </w:rPr>
      </w:pPr>
      <w:r w:rsidRPr="001E1267">
        <w:rPr>
          <w:rFonts w:ascii="Times New Roman" w:hAnsi="Times New Roman" w:cs="Times New Roman"/>
          <w:sz w:val="16"/>
          <w:szCs w:val="16"/>
        </w:rPr>
        <w:t>RO9.1/AMA/RDT/PS</w:t>
      </w:r>
    </w:p>
    <w:sectPr w:rsidR="00321B4C" w:rsidRPr="00321B4C" w:rsidSect="001912A2">
      <w:headerReference w:type="default" r:id="rId9"/>
      <w:footerReference w:type="default" r:id="rId10"/>
      <w:pgSz w:w="12240" w:h="15840"/>
      <w:pgMar w:top="1729"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4A3E4" w14:textId="77777777" w:rsidR="00527EC2" w:rsidRDefault="00527EC2" w:rsidP="00BE2E1C">
      <w:pPr>
        <w:spacing w:after="0" w:line="240" w:lineRule="auto"/>
      </w:pPr>
      <w:r>
        <w:separator/>
      </w:r>
    </w:p>
  </w:endnote>
  <w:endnote w:type="continuationSeparator" w:id="0">
    <w:p w14:paraId="2FADAF35" w14:textId="77777777" w:rsidR="00527EC2" w:rsidRDefault="00527EC2" w:rsidP="00BE2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 w:val="16"/>
        <w:szCs w:val="20"/>
      </w:rPr>
      <w:id w:val="1816829801"/>
      <w:docPartObj>
        <w:docPartGallery w:val="Page Numbers (Bottom of Page)"/>
        <w:docPartUnique/>
      </w:docPartObj>
    </w:sdtPr>
    <w:sdtContent>
      <w:sdt>
        <w:sdtPr>
          <w:rPr>
            <w:rFonts w:ascii="Tahoma" w:hAnsi="Tahoma" w:cs="Tahoma"/>
            <w:sz w:val="16"/>
            <w:szCs w:val="20"/>
          </w:rPr>
          <w:id w:val="-1769616900"/>
          <w:docPartObj>
            <w:docPartGallery w:val="Page Numbers (Top of Page)"/>
            <w:docPartUnique/>
          </w:docPartObj>
        </w:sdtPr>
        <w:sdtContent>
          <w:p w14:paraId="21139A55" w14:textId="77777777" w:rsidR="00A71163" w:rsidRPr="00A71163" w:rsidRDefault="00A71163">
            <w:pPr>
              <w:pStyle w:val="Footer"/>
              <w:jc w:val="right"/>
              <w:rPr>
                <w:rFonts w:ascii="Tahoma" w:hAnsi="Tahoma" w:cs="Tahoma"/>
                <w:sz w:val="16"/>
                <w:szCs w:val="20"/>
              </w:rPr>
            </w:pPr>
            <w:r w:rsidRPr="00A71163">
              <w:rPr>
                <w:rFonts w:ascii="Tahoma" w:hAnsi="Tahoma" w:cs="Tahoma"/>
                <w:sz w:val="16"/>
                <w:szCs w:val="20"/>
              </w:rPr>
              <w:t xml:space="preserve">Page </w:t>
            </w:r>
            <w:r w:rsidRPr="00A71163">
              <w:rPr>
                <w:rFonts w:ascii="Tahoma" w:hAnsi="Tahoma" w:cs="Tahoma"/>
                <w:b/>
                <w:bCs/>
                <w:sz w:val="16"/>
                <w:szCs w:val="20"/>
              </w:rPr>
              <w:fldChar w:fldCharType="begin"/>
            </w:r>
            <w:r w:rsidRPr="00A71163">
              <w:rPr>
                <w:rFonts w:ascii="Tahoma" w:hAnsi="Tahoma" w:cs="Tahoma"/>
                <w:b/>
                <w:bCs/>
                <w:sz w:val="16"/>
                <w:szCs w:val="20"/>
              </w:rPr>
              <w:instrText xml:space="preserve"> PAGE </w:instrText>
            </w:r>
            <w:r w:rsidRPr="00A71163">
              <w:rPr>
                <w:rFonts w:ascii="Tahoma" w:hAnsi="Tahoma" w:cs="Tahoma"/>
                <w:b/>
                <w:bCs/>
                <w:sz w:val="16"/>
                <w:szCs w:val="20"/>
              </w:rPr>
              <w:fldChar w:fldCharType="separate"/>
            </w:r>
            <w:r w:rsidR="00AE5532">
              <w:rPr>
                <w:rFonts w:ascii="Tahoma" w:hAnsi="Tahoma" w:cs="Tahoma"/>
                <w:b/>
                <w:bCs/>
                <w:noProof/>
                <w:sz w:val="16"/>
                <w:szCs w:val="20"/>
              </w:rPr>
              <w:t>10</w:t>
            </w:r>
            <w:r w:rsidRPr="00A71163">
              <w:rPr>
                <w:rFonts w:ascii="Tahoma" w:hAnsi="Tahoma" w:cs="Tahoma"/>
                <w:b/>
                <w:bCs/>
                <w:sz w:val="16"/>
                <w:szCs w:val="20"/>
              </w:rPr>
              <w:fldChar w:fldCharType="end"/>
            </w:r>
            <w:r w:rsidRPr="00A71163">
              <w:rPr>
                <w:rFonts w:ascii="Tahoma" w:hAnsi="Tahoma" w:cs="Tahoma"/>
                <w:sz w:val="16"/>
                <w:szCs w:val="20"/>
              </w:rPr>
              <w:t xml:space="preserve"> of </w:t>
            </w:r>
            <w:r w:rsidRPr="00A71163">
              <w:rPr>
                <w:rFonts w:ascii="Tahoma" w:hAnsi="Tahoma" w:cs="Tahoma"/>
                <w:b/>
                <w:bCs/>
                <w:sz w:val="16"/>
                <w:szCs w:val="20"/>
              </w:rPr>
              <w:fldChar w:fldCharType="begin"/>
            </w:r>
            <w:r w:rsidRPr="00A71163">
              <w:rPr>
                <w:rFonts w:ascii="Tahoma" w:hAnsi="Tahoma" w:cs="Tahoma"/>
                <w:b/>
                <w:bCs/>
                <w:sz w:val="16"/>
                <w:szCs w:val="20"/>
              </w:rPr>
              <w:instrText xml:space="preserve"> NUMPAGES  </w:instrText>
            </w:r>
            <w:r w:rsidRPr="00A71163">
              <w:rPr>
                <w:rFonts w:ascii="Tahoma" w:hAnsi="Tahoma" w:cs="Tahoma"/>
                <w:b/>
                <w:bCs/>
                <w:sz w:val="16"/>
                <w:szCs w:val="20"/>
              </w:rPr>
              <w:fldChar w:fldCharType="separate"/>
            </w:r>
            <w:r w:rsidR="00AE5532">
              <w:rPr>
                <w:rFonts w:ascii="Tahoma" w:hAnsi="Tahoma" w:cs="Tahoma"/>
                <w:b/>
                <w:bCs/>
                <w:noProof/>
                <w:sz w:val="16"/>
                <w:szCs w:val="20"/>
              </w:rPr>
              <w:t>19</w:t>
            </w:r>
            <w:r w:rsidRPr="00A71163">
              <w:rPr>
                <w:rFonts w:ascii="Tahoma" w:hAnsi="Tahoma" w:cs="Tahoma"/>
                <w:b/>
                <w:bCs/>
                <w:sz w:val="16"/>
                <w:szCs w:val="20"/>
              </w:rPr>
              <w:fldChar w:fldCharType="end"/>
            </w:r>
          </w:p>
        </w:sdtContent>
      </w:sdt>
    </w:sdtContent>
  </w:sdt>
  <w:p w14:paraId="08146355" w14:textId="77777777" w:rsidR="00A71163" w:rsidRPr="00A71163" w:rsidRDefault="00A71163">
    <w:pPr>
      <w:pStyle w:val="Footer"/>
      <w:rPr>
        <w:rFonts w:ascii="Tahoma" w:hAnsi="Tahoma" w:cs="Tahoma"/>
        <w:sz w:val="16"/>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7FF1C" w14:textId="77777777" w:rsidR="00527EC2" w:rsidRDefault="00527EC2" w:rsidP="00BE2E1C">
      <w:pPr>
        <w:spacing w:after="0" w:line="240" w:lineRule="auto"/>
      </w:pPr>
      <w:r>
        <w:separator/>
      </w:r>
    </w:p>
  </w:footnote>
  <w:footnote w:type="continuationSeparator" w:id="0">
    <w:p w14:paraId="658568D5" w14:textId="77777777" w:rsidR="00527EC2" w:rsidRDefault="00527EC2" w:rsidP="00BE2E1C">
      <w:pPr>
        <w:spacing w:after="0" w:line="240" w:lineRule="auto"/>
      </w:pPr>
      <w:r>
        <w:continuationSeparator/>
      </w:r>
    </w:p>
  </w:footnote>
  <w:footnote w:id="1">
    <w:p w14:paraId="061F3885" w14:textId="77777777" w:rsidR="009A6DBE" w:rsidRPr="00C07EBA" w:rsidRDefault="009A6DBE" w:rsidP="009A6DBE">
      <w:pPr>
        <w:pStyle w:val="FootnoteText"/>
        <w:spacing w:after="0" w:line="240" w:lineRule="auto"/>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Regional Office is the Implementing Office</w:t>
      </w:r>
    </w:p>
  </w:footnote>
  <w:footnote w:id="2">
    <w:p w14:paraId="76C7EFF9" w14:textId="77777777" w:rsidR="009A6DBE" w:rsidRPr="00C07EBA" w:rsidRDefault="009A6DBE" w:rsidP="009A6DBE">
      <w:pPr>
        <w:pStyle w:val="FootnoteText"/>
        <w:rPr>
          <w:rFonts w:ascii="Times New Roman" w:hAnsi="Times New Roman" w:cs="Times New Roman"/>
          <w:sz w:val="18"/>
          <w:szCs w:val="18"/>
          <w:lang w:val="en-US"/>
        </w:rPr>
      </w:pPr>
      <w:r w:rsidRPr="00C07EBA">
        <w:rPr>
          <w:rStyle w:val="FootnoteReference"/>
          <w:rFonts w:ascii="Times New Roman" w:hAnsi="Times New Roman" w:cs="Times New Roman"/>
          <w:sz w:val="18"/>
          <w:szCs w:val="18"/>
        </w:rPr>
        <w:footnoteRef/>
      </w:r>
      <w:r w:rsidRPr="00C07EBA">
        <w:rPr>
          <w:rFonts w:ascii="Times New Roman" w:hAnsi="Times New Roman" w:cs="Times New Roman"/>
          <w:sz w:val="18"/>
          <w:szCs w:val="18"/>
        </w:rPr>
        <w:t xml:space="preserve"> </w:t>
      </w:r>
      <w:r w:rsidRPr="00C07EBA">
        <w:rPr>
          <w:rFonts w:ascii="Times New Roman" w:hAnsi="Times New Roman" w:cs="Times New Roman"/>
          <w:sz w:val="18"/>
          <w:szCs w:val="18"/>
          <w:lang w:val="en-US"/>
        </w:rPr>
        <w:t>Include only if the RO or DEO is the Implementing Office. No need to include if the Central Office is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C247" w14:textId="6F15B56B" w:rsidR="002A2071" w:rsidRPr="00DA71DB" w:rsidRDefault="002A2071" w:rsidP="002A2071">
    <w:pPr>
      <w:pStyle w:val="Header"/>
      <w:spacing w:after="0" w:line="240" w:lineRule="auto"/>
      <w:jc w:val="right"/>
      <w:rPr>
        <w:rFonts w:ascii="Times New Roman" w:hAnsi="Times New Roman" w:cs="Times New Roman"/>
        <w:b/>
        <w:sz w:val="16"/>
        <w:lang w:val="en-PH"/>
      </w:rPr>
    </w:pPr>
    <w:r w:rsidRPr="00DA71DB">
      <w:rPr>
        <w:rFonts w:ascii="Times New Roman" w:hAnsi="Times New Roman" w:cs="Times New Roman"/>
        <w:b/>
        <w:sz w:val="16"/>
        <w:lang w:val="en-PH"/>
      </w:rPr>
      <w:t>Terms of Reference</w:t>
    </w:r>
  </w:p>
  <w:p w14:paraId="203214B5" w14:textId="77777777" w:rsidR="002A2071" w:rsidRPr="00DA71DB" w:rsidRDefault="002A2071" w:rsidP="002A2071">
    <w:pPr>
      <w:pStyle w:val="Header"/>
      <w:spacing w:after="0" w:line="240" w:lineRule="auto"/>
      <w:jc w:val="right"/>
      <w:rPr>
        <w:rFonts w:ascii="Times New Roman" w:hAnsi="Times New Roman" w:cs="Times New Roman"/>
        <w:i/>
        <w:sz w:val="16"/>
        <w:lang w:val="en-PH"/>
      </w:rPr>
    </w:pPr>
    <w:r w:rsidRPr="00DA71DB">
      <w:rPr>
        <w:rFonts w:ascii="Times New Roman" w:hAnsi="Times New Roman" w:cs="Times New Roman"/>
        <w:i/>
        <w:sz w:val="16"/>
        <w:lang w:val="en-PH"/>
      </w:rPr>
      <w:t xml:space="preserve">Consulting Services for the Conduct of Feasibility Study of the </w:t>
    </w:r>
  </w:p>
  <w:p w14:paraId="3C51216C" w14:textId="77DB5D15" w:rsidR="002A2071" w:rsidRPr="00DA71DB" w:rsidRDefault="00613511" w:rsidP="00613511">
    <w:pPr>
      <w:pStyle w:val="Header"/>
      <w:spacing w:after="0" w:line="240" w:lineRule="auto"/>
      <w:jc w:val="right"/>
      <w:rPr>
        <w:rFonts w:ascii="Times New Roman" w:hAnsi="Times New Roman" w:cs="Times New Roman"/>
        <w:i/>
        <w:sz w:val="16"/>
        <w:lang w:val="en-PH"/>
      </w:rPr>
    </w:pPr>
    <w:r w:rsidRPr="00613511">
      <w:rPr>
        <w:rFonts w:ascii="Times New Roman" w:hAnsi="Times New Roman" w:cs="Times New Roman"/>
        <w:i/>
        <w:sz w:val="16"/>
        <w:lang w:val="en-PH"/>
      </w:rPr>
      <w:t xml:space="preserve">Proposed </w:t>
    </w:r>
    <w:proofErr w:type="spellStart"/>
    <w:r w:rsidR="006952D1" w:rsidRPr="006952D1">
      <w:rPr>
        <w:rFonts w:ascii="Times New Roman" w:hAnsi="Times New Roman" w:cs="Times New Roman"/>
        <w:i/>
        <w:sz w:val="16"/>
        <w:lang w:val="en-PH"/>
      </w:rPr>
      <w:t>Kabasalan</w:t>
    </w:r>
    <w:proofErr w:type="spellEnd"/>
    <w:r w:rsidR="006952D1" w:rsidRPr="006952D1">
      <w:rPr>
        <w:rFonts w:ascii="Times New Roman" w:hAnsi="Times New Roman" w:cs="Times New Roman"/>
        <w:i/>
        <w:sz w:val="16"/>
        <w:lang w:val="en-PH"/>
      </w:rPr>
      <w:t>-Naga-</w:t>
    </w:r>
    <w:proofErr w:type="spellStart"/>
    <w:r w:rsidR="006952D1" w:rsidRPr="006952D1">
      <w:rPr>
        <w:rFonts w:ascii="Times New Roman" w:hAnsi="Times New Roman" w:cs="Times New Roman"/>
        <w:i/>
        <w:sz w:val="16"/>
        <w:lang w:val="en-PH"/>
      </w:rPr>
      <w:t>Tampilisan</w:t>
    </w:r>
    <w:proofErr w:type="spellEnd"/>
    <w:r w:rsidR="006952D1" w:rsidRPr="006952D1">
      <w:rPr>
        <w:rFonts w:ascii="Times New Roman" w:hAnsi="Times New Roman" w:cs="Times New Roman"/>
        <w:i/>
        <w:sz w:val="16"/>
        <w:lang w:val="en-PH"/>
      </w:rPr>
      <w:t xml:space="preserve"> Road, Zamboanga del Norte and Zamboanga Sibugay (Phase 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93317"/>
    <w:multiLevelType w:val="multilevel"/>
    <w:tmpl w:val="3409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EB62B5"/>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E10E03"/>
    <w:multiLevelType w:val="multilevel"/>
    <w:tmpl w:val="B346F37A"/>
    <w:lvl w:ilvl="0">
      <w:start w:val="2"/>
      <w:numFmt w:val="decimal"/>
      <w:lvlText w:val="%1"/>
      <w:lvlJc w:val="left"/>
      <w:pPr>
        <w:ind w:left="432" w:hanging="432"/>
      </w:pPr>
      <w:rPr>
        <w:rFonts w:hint="default"/>
      </w:rPr>
    </w:lvl>
    <w:lvl w:ilvl="1">
      <w:start w:val="1"/>
      <w:numFmt w:val="decimal"/>
      <w:lvlText w:val="3.%2"/>
      <w:lvlJc w:val="left"/>
      <w:pPr>
        <w:ind w:left="576" w:hanging="576"/>
      </w:pPr>
      <w:rPr>
        <w:rFonts w:hint="default"/>
      </w:rPr>
    </w:lvl>
    <w:lvl w:ilvl="2">
      <w:start w:val="1"/>
      <w:numFmt w:val="decimal"/>
      <w:lvlText w:val="3.%2.%3"/>
      <w:lvlJc w:val="left"/>
      <w:pPr>
        <w:ind w:left="720" w:hanging="720"/>
      </w:pPr>
      <w:rPr>
        <w:rFonts w:hint="default"/>
      </w:rPr>
    </w:lvl>
    <w:lvl w:ilvl="3">
      <w:start w:val="1"/>
      <w:numFmt w:val="decimal"/>
      <w:lvlText w:val="3.%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686455A"/>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E943ED"/>
    <w:multiLevelType w:val="multilevel"/>
    <w:tmpl w:val="D3EE08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BA0FCB"/>
    <w:multiLevelType w:val="multilevel"/>
    <w:tmpl w:val="34090025"/>
    <w:styleLink w:val="Style1"/>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D822C20"/>
    <w:multiLevelType w:val="multilevel"/>
    <w:tmpl w:val="7424E4F8"/>
    <w:lvl w:ilvl="0">
      <w:start w:val="2"/>
      <w:numFmt w:val="decimal"/>
      <w:lvlText w:val="%1"/>
      <w:lvlJc w:val="left"/>
      <w:pPr>
        <w:ind w:left="432" w:hanging="432"/>
      </w:pPr>
      <w:rPr>
        <w:rFonts w:hint="default"/>
      </w:rPr>
    </w:lvl>
    <w:lvl w:ilvl="1">
      <w:start w:val="1"/>
      <w:numFmt w:val="decimal"/>
      <w:lvlText w:val="8.%2"/>
      <w:lvlJc w:val="left"/>
      <w:pPr>
        <w:ind w:left="576" w:hanging="576"/>
      </w:pPr>
      <w:rPr>
        <w:rFonts w:hint="default"/>
      </w:rPr>
    </w:lvl>
    <w:lvl w:ilvl="2">
      <w:start w:val="1"/>
      <w:numFmt w:val="decimal"/>
      <w:lvlText w:val="8.%2.%3"/>
      <w:lvlJc w:val="left"/>
      <w:pPr>
        <w:ind w:left="720" w:hanging="720"/>
      </w:pPr>
      <w:rPr>
        <w:rFonts w:hint="default"/>
      </w:rPr>
    </w:lvl>
    <w:lvl w:ilvl="3">
      <w:start w:val="1"/>
      <w:numFmt w:val="decimal"/>
      <w:lvlText w:val="8.%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0E24683"/>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8" w15:restartNumberingAfterBreak="0">
    <w:nsid w:val="24AA3BD8"/>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960069B"/>
    <w:multiLevelType w:val="multilevel"/>
    <w:tmpl w:val="34090025"/>
    <w:numStyleLink w:val="Style1"/>
  </w:abstractNum>
  <w:abstractNum w:abstractNumId="10" w15:restartNumberingAfterBreak="0">
    <w:nsid w:val="31FF4BE2"/>
    <w:multiLevelType w:val="hybridMultilevel"/>
    <w:tmpl w:val="4BB82ED2"/>
    <w:lvl w:ilvl="0" w:tplc="A5A0883A">
      <w:start w:val="1"/>
      <w:numFmt w:val="bullet"/>
      <w:pStyle w:val="ListBullet"/>
      <w:lvlText w:val="◇"/>
      <w:lvlJc w:val="left"/>
      <w:pPr>
        <w:tabs>
          <w:tab w:val="num" w:pos="1041"/>
        </w:tabs>
        <w:ind w:left="1041" w:hanging="420"/>
      </w:pPr>
      <w:rPr>
        <w:rFonts w:ascii="MS Mincho" w:eastAsia="MS Mincho" w:hAnsi="MS Mincho" w:hint="eastAsia"/>
        <w:color w:val="auto"/>
        <w:sz w:val="18"/>
        <w:szCs w:val="18"/>
      </w:rPr>
    </w:lvl>
    <w:lvl w:ilvl="1" w:tplc="04090003" w:tentative="1">
      <w:start w:val="1"/>
      <w:numFmt w:val="bullet"/>
      <w:lvlText w:val="o"/>
      <w:lvlJc w:val="left"/>
      <w:pPr>
        <w:tabs>
          <w:tab w:val="num" w:pos="-1719"/>
        </w:tabs>
        <w:ind w:left="-1719" w:hanging="360"/>
      </w:pPr>
      <w:rPr>
        <w:rFonts w:ascii="Courier New" w:hAnsi="Courier New" w:cs="Courier New" w:hint="default"/>
      </w:rPr>
    </w:lvl>
    <w:lvl w:ilvl="2" w:tplc="04090005" w:tentative="1">
      <w:start w:val="1"/>
      <w:numFmt w:val="bullet"/>
      <w:lvlText w:val=""/>
      <w:lvlJc w:val="left"/>
      <w:pPr>
        <w:tabs>
          <w:tab w:val="num" w:pos="-999"/>
        </w:tabs>
        <w:ind w:left="-999" w:hanging="360"/>
      </w:pPr>
      <w:rPr>
        <w:rFonts w:ascii="Wingdings" w:hAnsi="Wingdings" w:hint="default"/>
      </w:rPr>
    </w:lvl>
    <w:lvl w:ilvl="3" w:tplc="04090001" w:tentative="1">
      <w:start w:val="1"/>
      <w:numFmt w:val="bullet"/>
      <w:lvlText w:val=""/>
      <w:lvlJc w:val="left"/>
      <w:pPr>
        <w:tabs>
          <w:tab w:val="num" w:pos="-279"/>
        </w:tabs>
        <w:ind w:left="-279" w:hanging="360"/>
      </w:pPr>
      <w:rPr>
        <w:rFonts w:ascii="Symbol" w:hAnsi="Symbol" w:hint="default"/>
      </w:rPr>
    </w:lvl>
    <w:lvl w:ilvl="4" w:tplc="04090003" w:tentative="1">
      <w:start w:val="1"/>
      <w:numFmt w:val="bullet"/>
      <w:lvlText w:val="o"/>
      <w:lvlJc w:val="left"/>
      <w:pPr>
        <w:tabs>
          <w:tab w:val="num" w:pos="441"/>
        </w:tabs>
        <w:ind w:left="441" w:hanging="360"/>
      </w:pPr>
      <w:rPr>
        <w:rFonts w:ascii="Courier New" w:hAnsi="Courier New" w:cs="Courier New" w:hint="default"/>
      </w:rPr>
    </w:lvl>
    <w:lvl w:ilvl="5" w:tplc="04090005" w:tentative="1">
      <w:start w:val="1"/>
      <w:numFmt w:val="bullet"/>
      <w:lvlText w:val=""/>
      <w:lvlJc w:val="left"/>
      <w:pPr>
        <w:tabs>
          <w:tab w:val="num" w:pos="1161"/>
        </w:tabs>
        <w:ind w:left="1161" w:hanging="360"/>
      </w:pPr>
      <w:rPr>
        <w:rFonts w:ascii="Wingdings" w:hAnsi="Wingdings" w:hint="default"/>
      </w:rPr>
    </w:lvl>
    <w:lvl w:ilvl="6" w:tplc="04090001" w:tentative="1">
      <w:start w:val="1"/>
      <w:numFmt w:val="bullet"/>
      <w:lvlText w:val=""/>
      <w:lvlJc w:val="left"/>
      <w:pPr>
        <w:tabs>
          <w:tab w:val="num" w:pos="1881"/>
        </w:tabs>
        <w:ind w:left="1881" w:hanging="360"/>
      </w:pPr>
      <w:rPr>
        <w:rFonts w:ascii="Symbol" w:hAnsi="Symbol" w:hint="default"/>
      </w:rPr>
    </w:lvl>
    <w:lvl w:ilvl="7" w:tplc="04090003" w:tentative="1">
      <w:start w:val="1"/>
      <w:numFmt w:val="bullet"/>
      <w:lvlText w:val="o"/>
      <w:lvlJc w:val="left"/>
      <w:pPr>
        <w:tabs>
          <w:tab w:val="num" w:pos="2601"/>
        </w:tabs>
        <w:ind w:left="2601" w:hanging="360"/>
      </w:pPr>
      <w:rPr>
        <w:rFonts w:ascii="Courier New" w:hAnsi="Courier New" w:cs="Courier New" w:hint="default"/>
      </w:rPr>
    </w:lvl>
    <w:lvl w:ilvl="8" w:tplc="04090005" w:tentative="1">
      <w:start w:val="1"/>
      <w:numFmt w:val="bullet"/>
      <w:lvlText w:val=""/>
      <w:lvlJc w:val="left"/>
      <w:pPr>
        <w:tabs>
          <w:tab w:val="num" w:pos="3321"/>
        </w:tabs>
        <w:ind w:left="3321" w:hanging="360"/>
      </w:pPr>
      <w:rPr>
        <w:rFonts w:ascii="Wingdings" w:hAnsi="Wingdings" w:hint="default"/>
      </w:rPr>
    </w:lvl>
  </w:abstractNum>
  <w:abstractNum w:abstractNumId="11" w15:restartNumberingAfterBreak="0">
    <w:nsid w:val="3B242117"/>
    <w:multiLevelType w:val="hybridMultilevel"/>
    <w:tmpl w:val="6346004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3D7E4DD9"/>
    <w:multiLevelType w:val="multilevel"/>
    <w:tmpl w:val="4ECE8320"/>
    <w:lvl w:ilvl="0">
      <w:start w:val="1"/>
      <w:numFmt w:val="upperRoman"/>
      <w:lvlText w:val="%1."/>
      <w:lvlJc w:val="left"/>
      <w:pPr>
        <w:tabs>
          <w:tab w:val="num" w:pos="720"/>
        </w:tabs>
        <w:ind w:left="720" w:hanging="720"/>
      </w:pPr>
      <w:rPr>
        <w:rFonts w:hint="default"/>
      </w:rPr>
    </w:lvl>
    <w:lvl w:ilvl="1">
      <w:numFmt w:val="decimal"/>
      <w:isLgl/>
      <w:lvlText w:val="%1.%2"/>
      <w:lvlJc w:val="left"/>
      <w:pPr>
        <w:tabs>
          <w:tab w:val="num" w:pos="540"/>
        </w:tabs>
        <w:ind w:left="540" w:hanging="54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42D53424"/>
    <w:multiLevelType w:val="multilevel"/>
    <w:tmpl w:val="34090025"/>
    <w:styleLink w:val="Style2"/>
    <w:lvl w:ilvl="0">
      <w:start w:val="1"/>
      <w:numFmt w:val="decimal"/>
      <w:lvlText w:val="%1"/>
      <w:lvlJc w:val="left"/>
      <w:pPr>
        <w:ind w:left="432" w:hanging="432"/>
      </w:pPr>
    </w:lvl>
    <w:lvl w:ilvl="1">
      <w:start w:val="3"/>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EC09C2"/>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15" w15:restartNumberingAfterBreak="0">
    <w:nsid w:val="460206FD"/>
    <w:multiLevelType w:val="hybridMultilevel"/>
    <w:tmpl w:val="7F3E051A"/>
    <w:lvl w:ilvl="0" w:tplc="CF928BE0">
      <w:start w:val="4"/>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4B677DA4"/>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6DF5FFC"/>
    <w:multiLevelType w:val="hybridMultilevel"/>
    <w:tmpl w:val="7938CCEA"/>
    <w:lvl w:ilvl="0" w:tplc="3409000F">
      <w:start w:val="1"/>
      <w:numFmt w:val="decimal"/>
      <w:lvlText w:val="%1."/>
      <w:lvlJc w:val="left"/>
      <w:pPr>
        <w:ind w:left="360" w:hanging="360"/>
      </w:pPr>
      <w:rPr>
        <w:rFonts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8" w15:restartNumberingAfterBreak="0">
    <w:nsid w:val="5BE52CDC"/>
    <w:multiLevelType w:val="multilevel"/>
    <w:tmpl w:val="3409001D"/>
    <w:numStyleLink w:val="Style3"/>
  </w:abstractNum>
  <w:abstractNum w:abstractNumId="19" w15:restartNumberingAfterBreak="0">
    <w:nsid w:val="5CBC5706"/>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0" w15:restartNumberingAfterBreak="0">
    <w:nsid w:val="628F44B8"/>
    <w:multiLevelType w:val="multilevel"/>
    <w:tmpl w:val="C7942CE0"/>
    <w:lvl w:ilvl="0">
      <w:start w:val="2"/>
      <w:numFmt w:val="decimal"/>
      <w:lvlText w:val="%1"/>
      <w:lvlJc w:val="left"/>
      <w:pPr>
        <w:ind w:left="432" w:hanging="432"/>
      </w:pPr>
      <w:rPr>
        <w:rFonts w:hint="default"/>
      </w:rPr>
    </w:lvl>
    <w:lvl w:ilvl="1">
      <w:start w:val="1"/>
      <w:numFmt w:val="decimal"/>
      <w:lvlText w:val="5.%2"/>
      <w:lvlJc w:val="left"/>
      <w:pPr>
        <w:ind w:left="576" w:hanging="576"/>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9872734"/>
    <w:multiLevelType w:val="multilevel"/>
    <w:tmpl w:val="8C763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DD7C5B"/>
    <w:multiLevelType w:val="multilevel"/>
    <w:tmpl w:val="FEA00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F50E8A"/>
    <w:multiLevelType w:val="hybridMultilevel"/>
    <w:tmpl w:val="D166E50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4" w15:restartNumberingAfterBreak="0">
    <w:nsid w:val="6F0C77BC"/>
    <w:multiLevelType w:val="multilevel"/>
    <w:tmpl w:val="8AE4B4BC"/>
    <w:lvl w:ilvl="0">
      <w:start w:val="2"/>
      <w:numFmt w:val="decimal"/>
      <w:lvlText w:val="%1."/>
      <w:lvlJc w:val="left"/>
      <w:pPr>
        <w:ind w:left="360" w:hanging="360"/>
      </w:pPr>
      <w:rPr>
        <w:rFonts w:hint="default"/>
      </w:rPr>
    </w:lvl>
    <w:lvl w:ilvl="1">
      <w:start w:val="1"/>
      <w:numFmt w:val="decimal"/>
      <w:lvlText w:val="%1.%2."/>
      <w:lvlJc w:val="left"/>
      <w:pPr>
        <w:ind w:left="981" w:hanging="360"/>
      </w:pPr>
      <w:rPr>
        <w:rFonts w:hint="default"/>
      </w:rPr>
    </w:lvl>
    <w:lvl w:ilvl="2">
      <w:start w:val="1"/>
      <w:numFmt w:val="decimal"/>
      <w:lvlText w:val="%1.%2.%3."/>
      <w:lvlJc w:val="left"/>
      <w:pPr>
        <w:ind w:left="1962" w:hanging="720"/>
      </w:pPr>
      <w:rPr>
        <w:rFonts w:hint="default"/>
      </w:rPr>
    </w:lvl>
    <w:lvl w:ilvl="3">
      <w:start w:val="1"/>
      <w:numFmt w:val="decimal"/>
      <w:lvlText w:val="%1.%2.%3.%4."/>
      <w:lvlJc w:val="left"/>
      <w:pPr>
        <w:ind w:left="2583" w:hanging="720"/>
      </w:pPr>
      <w:rPr>
        <w:rFonts w:hint="default"/>
      </w:rPr>
    </w:lvl>
    <w:lvl w:ilvl="4">
      <w:start w:val="1"/>
      <w:numFmt w:val="decimal"/>
      <w:lvlText w:val="%1.%2.%3.%4.%5."/>
      <w:lvlJc w:val="left"/>
      <w:pPr>
        <w:ind w:left="3564" w:hanging="1080"/>
      </w:pPr>
      <w:rPr>
        <w:rFonts w:hint="default"/>
      </w:rPr>
    </w:lvl>
    <w:lvl w:ilvl="5">
      <w:start w:val="1"/>
      <w:numFmt w:val="decimal"/>
      <w:lvlText w:val="%1.%2.%3.%4.%5.%6."/>
      <w:lvlJc w:val="left"/>
      <w:pPr>
        <w:ind w:left="4185" w:hanging="1080"/>
      </w:pPr>
      <w:rPr>
        <w:rFonts w:hint="default"/>
      </w:rPr>
    </w:lvl>
    <w:lvl w:ilvl="6">
      <w:start w:val="1"/>
      <w:numFmt w:val="decimal"/>
      <w:lvlText w:val="%1.%2.%3.%4.%5.%6.%7."/>
      <w:lvlJc w:val="left"/>
      <w:pPr>
        <w:ind w:left="5166" w:hanging="1440"/>
      </w:pPr>
      <w:rPr>
        <w:rFonts w:hint="default"/>
      </w:rPr>
    </w:lvl>
    <w:lvl w:ilvl="7">
      <w:start w:val="1"/>
      <w:numFmt w:val="decimal"/>
      <w:lvlText w:val="%1.%2.%3.%4.%5.%6.%7.%8."/>
      <w:lvlJc w:val="left"/>
      <w:pPr>
        <w:ind w:left="5787" w:hanging="1440"/>
      </w:pPr>
      <w:rPr>
        <w:rFonts w:hint="default"/>
      </w:rPr>
    </w:lvl>
    <w:lvl w:ilvl="8">
      <w:start w:val="1"/>
      <w:numFmt w:val="decimal"/>
      <w:lvlText w:val="%1.%2.%3.%4.%5.%6.%7.%8.%9."/>
      <w:lvlJc w:val="left"/>
      <w:pPr>
        <w:ind w:left="6768" w:hanging="1800"/>
      </w:pPr>
      <w:rPr>
        <w:rFonts w:hint="default"/>
      </w:rPr>
    </w:lvl>
  </w:abstractNum>
  <w:abstractNum w:abstractNumId="25" w15:restartNumberingAfterBreak="0">
    <w:nsid w:val="7528499E"/>
    <w:multiLevelType w:val="multilevel"/>
    <w:tmpl w:val="225C90F0"/>
    <w:lvl w:ilvl="0">
      <w:start w:val="2"/>
      <w:numFmt w:val="decimal"/>
      <w:lvlText w:val="%1"/>
      <w:lvlJc w:val="left"/>
      <w:pPr>
        <w:ind w:left="432" w:hanging="432"/>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78E25463"/>
    <w:multiLevelType w:val="multilevel"/>
    <w:tmpl w:val="3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24168564">
    <w:abstractNumId w:val="10"/>
  </w:num>
  <w:num w:numId="2" w16cid:durableId="743652045">
    <w:abstractNumId w:val="7"/>
  </w:num>
  <w:num w:numId="3" w16cid:durableId="749162869">
    <w:abstractNumId w:val="12"/>
  </w:num>
  <w:num w:numId="4" w16cid:durableId="607125822">
    <w:abstractNumId w:val="9"/>
  </w:num>
  <w:num w:numId="5" w16cid:durableId="597522805">
    <w:abstractNumId w:val="21"/>
  </w:num>
  <w:num w:numId="6" w16cid:durableId="2007782496">
    <w:abstractNumId w:val="4"/>
  </w:num>
  <w:num w:numId="7" w16cid:durableId="1706128911">
    <w:abstractNumId w:val="5"/>
  </w:num>
  <w:num w:numId="8" w16cid:durableId="2092308576">
    <w:abstractNumId w:val="3"/>
  </w:num>
  <w:num w:numId="9" w16cid:durableId="1805468930">
    <w:abstractNumId w:val="19"/>
  </w:num>
  <w:num w:numId="10" w16cid:durableId="1414082229">
    <w:abstractNumId w:val="13"/>
  </w:num>
  <w:num w:numId="11" w16cid:durableId="1561017749">
    <w:abstractNumId w:val="24"/>
  </w:num>
  <w:num w:numId="12" w16cid:durableId="1008097594">
    <w:abstractNumId w:val="1"/>
  </w:num>
  <w:num w:numId="13" w16cid:durableId="1949971069">
    <w:abstractNumId w:val="2"/>
  </w:num>
  <w:num w:numId="14" w16cid:durableId="893542869">
    <w:abstractNumId w:val="0"/>
  </w:num>
  <w:num w:numId="15" w16cid:durableId="2019382634">
    <w:abstractNumId w:val="18"/>
  </w:num>
  <w:num w:numId="16" w16cid:durableId="1343506061">
    <w:abstractNumId w:val="26"/>
  </w:num>
  <w:num w:numId="17" w16cid:durableId="303975649">
    <w:abstractNumId w:val="15"/>
  </w:num>
  <w:num w:numId="18" w16cid:durableId="1578978512">
    <w:abstractNumId w:val="25"/>
  </w:num>
  <w:num w:numId="19" w16cid:durableId="1474061520">
    <w:abstractNumId w:val="16"/>
  </w:num>
  <w:num w:numId="20" w16cid:durableId="1504319589">
    <w:abstractNumId w:val="8"/>
  </w:num>
  <w:num w:numId="21" w16cid:durableId="1715226560">
    <w:abstractNumId w:val="17"/>
  </w:num>
  <w:num w:numId="22" w16cid:durableId="688340365">
    <w:abstractNumId w:val="6"/>
  </w:num>
  <w:num w:numId="23" w16cid:durableId="1787852706">
    <w:abstractNumId w:val="20"/>
  </w:num>
  <w:num w:numId="24" w16cid:durableId="1920557188">
    <w:abstractNumId w:val="22"/>
  </w:num>
  <w:num w:numId="25" w16cid:durableId="1529945628">
    <w:abstractNumId w:val="14"/>
  </w:num>
  <w:num w:numId="26" w16cid:durableId="2043551429">
    <w:abstractNumId w:val="11"/>
  </w:num>
  <w:num w:numId="27" w16cid:durableId="5722771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E1C"/>
    <w:rsid w:val="000021AE"/>
    <w:rsid w:val="00003BB1"/>
    <w:rsid w:val="00005295"/>
    <w:rsid w:val="00007BA3"/>
    <w:rsid w:val="00011EE7"/>
    <w:rsid w:val="00026735"/>
    <w:rsid w:val="000361F1"/>
    <w:rsid w:val="00037F3F"/>
    <w:rsid w:val="00041A2B"/>
    <w:rsid w:val="00041CD5"/>
    <w:rsid w:val="000442F9"/>
    <w:rsid w:val="00044336"/>
    <w:rsid w:val="00050E18"/>
    <w:rsid w:val="00052FEF"/>
    <w:rsid w:val="00064576"/>
    <w:rsid w:val="00070AD7"/>
    <w:rsid w:val="000722B8"/>
    <w:rsid w:val="000727A0"/>
    <w:rsid w:val="000756C9"/>
    <w:rsid w:val="00076978"/>
    <w:rsid w:val="00085F22"/>
    <w:rsid w:val="000A11BC"/>
    <w:rsid w:val="000A2944"/>
    <w:rsid w:val="000A3E0C"/>
    <w:rsid w:val="000B0C81"/>
    <w:rsid w:val="000B1DA5"/>
    <w:rsid w:val="000B3AFE"/>
    <w:rsid w:val="000D1AB9"/>
    <w:rsid w:val="000D27C9"/>
    <w:rsid w:val="000D3F60"/>
    <w:rsid w:val="000D529A"/>
    <w:rsid w:val="000E0666"/>
    <w:rsid w:val="000E7AA4"/>
    <w:rsid w:val="000F6587"/>
    <w:rsid w:val="000F6698"/>
    <w:rsid w:val="001001BB"/>
    <w:rsid w:val="00113D76"/>
    <w:rsid w:val="00116150"/>
    <w:rsid w:val="001174A0"/>
    <w:rsid w:val="001275C0"/>
    <w:rsid w:val="001316BC"/>
    <w:rsid w:val="00133FEC"/>
    <w:rsid w:val="00142EFA"/>
    <w:rsid w:val="00166042"/>
    <w:rsid w:val="00171DEA"/>
    <w:rsid w:val="00175BA5"/>
    <w:rsid w:val="001762F8"/>
    <w:rsid w:val="00181FD9"/>
    <w:rsid w:val="001912A2"/>
    <w:rsid w:val="00195861"/>
    <w:rsid w:val="001A232C"/>
    <w:rsid w:val="001A2942"/>
    <w:rsid w:val="001A6258"/>
    <w:rsid w:val="001B0126"/>
    <w:rsid w:val="001B0C13"/>
    <w:rsid w:val="001C115A"/>
    <w:rsid w:val="001C4D48"/>
    <w:rsid w:val="001F20A0"/>
    <w:rsid w:val="001F6BF1"/>
    <w:rsid w:val="002054EB"/>
    <w:rsid w:val="00215585"/>
    <w:rsid w:val="00232C5A"/>
    <w:rsid w:val="00234BCA"/>
    <w:rsid w:val="00237CBB"/>
    <w:rsid w:val="002629D5"/>
    <w:rsid w:val="00270EF8"/>
    <w:rsid w:val="0029777D"/>
    <w:rsid w:val="002A2071"/>
    <w:rsid w:val="002A7463"/>
    <w:rsid w:val="002A79AD"/>
    <w:rsid w:val="002C42D1"/>
    <w:rsid w:val="002C703A"/>
    <w:rsid w:val="002D171A"/>
    <w:rsid w:val="002D70E9"/>
    <w:rsid w:val="00302DA7"/>
    <w:rsid w:val="00307A02"/>
    <w:rsid w:val="0032165A"/>
    <w:rsid w:val="00321B4C"/>
    <w:rsid w:val="0034296C"/>
    <w:rsid w:val="00343161"/>
    <w:rsid w:val="00344B9D"/>
    <w:rsid w:val="00352690"/>
    <w:rsid w:val="00362103"/>
    <w:rsid w:val="00372695"/>
    <w:rsid w:val="0037790D"/>
    <w:rsid w:val="0037794E"/>
    <w:rsid w:val="0038240D"/>
    <w:rsid w:val="003958ED"/>
    <w:rsid w:val="003A04E8"/>
    <w:rsid w:val="003A5780"/>
    <w:rsid w:val="003A59A0"/>
    <w:rsid w:val="003B2EBC"/>
    <w:rsid w:val="003C0D09"/>
    <w:rsid w:val="003C14C8"/>
    <w:rsid w:val="003C160B"/>
    <w:rsid w:val="003C3DD6"/>
    <w:rsid w:val="003C4E45"/>
    <w:rsid w:val="003C6249"/>
    <w:rsid w:val="003E170E"/>
    <w:rsid w:val="003E4A81"/>
    <w:rsid w:val="00400C90"/>
    <w:rsid w:val="004268D8"/>
    <w:rsid w:val="00440606"/>
    <w:rsid w:val="00445CD9"/>
    <w:rsid w:val="004503A0"/>
    <w:rsid w:val="00453161"/>
    <w:rsid w:val="004536D5"/>
    <w:rsid w:val="004545FE"/>
    <w:rsid w:val="00455380"/>
    <w:rsid w:val="00457E1D"/>
    <w:rsid w:val="00460B80"/>
    <w:rsid w:val="00471A1E"/>
    <w:rsid w:val="0047587F"/>
    <w:rsid w:val="0047760B"/>
    <w:rsid w:val="00484EA6"/>
    <w:rsid w:val="004965BF"/>
    <w:rsid w:val="004978A8"/>
    <w:rsid w:val="004B1FD8"/>
    <w:rsid w:val="004B50C3"/>
    <w:rsid w:val="004B5232"/>
    <w:rsid w:val="004C5FEE"/>
    <w:rsid w:val="004C629A"/>
    <w:rsid w:val="004C69B0"/>
    <w:rsid w:val="004D1C78"/>
    <w:rsid w:val="004D364C"/>
    <w:rsid w:val="004D37C3"/>
    <w:rsid w:val="004E5502"/>
    <w:rsid w:val="004E7CF3"/>
    <w:rsid w:val="00505481"/>
    <w:rsid w:val="005104A5"/>
    <w:rsid w:val="00525F09"/>
    <w:rsid w:val="00526A7B"/>
    <w:rsid w:val="00527EC2"/>
    <w:rsid w:val="00537C8E"/>
    <w:rsid w:val="00554F53"/>
    <w:rsid w:val="00564DDD"/>
    <w:rsid w:val="00572F3A"/>
    <w:rsid w:val="00586FC6"/>
    <w:rsid w:val="00591225"/>
    <w:rsid w:val="0059172B"/>
    <w:rsid w:val="005A42D8"/>
    <w:rsid w:val="005A4CBC"/>
    <w:rsid w:val="005B3B94"/>
    <w:rsid w:val="005B6153"/>
    <w:rsid w:val="005C229B"/>
    <w:rsid w:val="005C2521"/>
    <w:rsid w:val="005C30D2"/>
    <w:rsid w:val="005E2AB6"/>
    <w:rsid w:val="00613511"/>
    <w:rsid w:val="006271A0"/>
    <w:rsid w:val="00633519"/>
    <w:rsid w:val="00634E16"/>
    <w:rsid w:val="006413FE"/>
    <w:rsid w:val="00646A1F"/>
    <w:rsid w:val="00647271"/>
    <w:rsid w:val="0067120C"/>
    <w:rsid w:val="00675A38"/>
    <w:rsid w:val="006777ED"/>
    <w:rsid w:val="00685311"/>
    <w:rsid w:val="006952D1"/>
    <w:rsid w:val="006B5070"/>
    <w:rsid w:val="006B7072"/>
    <w:rsid w:val="006C0DC5"/>
    <w:rsid w:val="006C0F62"/>
    <w:rsid w:val="006D6E49"/>
    <w:rsid w:val="006E1DF2"/>
    <w:rsid w:val="006E5AEE"/>
    <w:rsid w:val="006E6932"/>
    <w:rsid w:val="006F14B3"/>
    <w:rsid w:val="0070116F"/>
    <w:rsid w:val="00702971"/>
    <w:rsid w:val="00707BE6"/>
    <w:rsid w:val="00710114"/>
    <w:rsid w:val="00710181"/>
    <w:rsid w:val="00712006"/>
    <w:rsid w:val="00714C58"/>
    <w:rsid w:val="007357CF"/>
    <w:rsid w:val="00735AD4"/>
    <w:rsid w:val="00774B6C"/>
    <w:rsid w:val="00783094"/>
    <w:rsid w:val="007915E2"/>
    <w:rsid w:val="007A22B2"/>
    <w:rsid w:val="007A5008"/>
    <w:rsid w:val="007A72BD"/>
    <w:rsid w:val="007B4293"/>
    <w:rsid w:val="007B56F4"/>
    <w:rsid w:val="007B635C"/>
    <w:rsid w:val="007C04F5"/>
    <w:rsid w:val="007C1F80"/>
    <w:rsid w:val="007E1684"/>
    <w:rsid w:val="007E2FE7"/>
    <w:rsid w:val="007E39D8"/>
    <w:rsid w:val="007E6F4C"/>
    <w:rsid w:val="007F0CDC"/>
    <w:rsid w:val="007F0DD5"/>
    <w:rsid w:val="007F41A6"/>
    <w:rsid w:val="00800330"/>
    <w:rsid w:val="00804D0F"/>
    <w:rsid w:val="008062E3"/>
    <w:rsid w:val="00807075"/>
    <w:rsid w:val="00807367"/>
    <w:rsid w:val="008246BF"/>
    <w:rsid w:val="008325F9"/>
    <w:rsid w:val="00832B09"/>
    <w:rsid w:val="00833CE5"/>
    <w:rsid w:val="00836436"/>
    <w:rsid w:val="00837C24"/>
    <w:rsid w:val="008453E2"/>
    <w:rsid w:val="008523B2"/>
    <w:rsid w:val="00853730"/>
    <w:rsid w:val="00873CA2"/>
    <w:rsid w:val="00892A56"/>
    <w:rsid w:val="008A1A4F"/>
    <w:rsid w:val="008A2AEB"/>
    <w:rsid w:val="008B3019"/>
    <w:rsid w:val="008B771A"/>
    <w:rsid w:val="008C0C06"/>
    <w:rsid w:val="008D0593"/>
    <w:rsid w:val="008D505B"/>
    <w:rsid w:val="008D64AA"/>
    <w:rsid w:val="008D69A6"/>
    <w:rsid w:val="008D7DB6"/>
    <w:rsid w:val="008E32C3"/>
    <w:rsid w:val="008E3777"/>
    <w:rsid w:val="008F0E5D"/>
    <w:rsid w:val="00910061"/>
    <w:rsid w:val="00917518"/>
    <w:rsid w:val="009231BC"/>
    <w:rsid w:val="00926D29"/>
    <w:rsid w:val="00927E94"/>
    <w:rsid w:val="009460F9"/>
    <w:rsid w:val="00950122"/>
    <w:rsid w:val="00951BF6"/>
    <w:rsid w:val="0095675E"/>
    <w:rsid w:val="00981E93"/>
    <w:rsid w:val="009A33AA"/>
    <w:rsid w:val="009A6DBE"/>
    <w:rsid w:val="009A6F67"/>
    <w:rsid w:val="009C0B11"/>
    <w:rsid w:val="009C3515"/>
    <w:rsid w:val="009C76F1"/>
    <w:rsid w:val="009D695A"/>
    <w:rsid w:val="009D7166"/>
    <w:rsid w:val="009F08EB"/>
    <w:rsid w:val="009F45BA"/>
    <w:rsid w:val="00A069CB"/>
    <w:rsid w:val="00A175FB"/>
    <w:rsid w:val="00A22255"/>
    <w:rsid w:val="00A2364C"/>
    <w:rsid w:val="00A45B40"/>
    <w:rsid w:val="00A54573"/>
    <w:rsid w:val="00A55160"/>
    <w:rsid w:val="00A60E99"/>
    <w:rsid w:val="00A65FAF"/>
    <w:rsid w:val="00A67CF2"/>
    <w:rsid w:val="00A71163"/>
    <w:rsid w:val="00A7208A"/>
    <w:rsid w:val="00A73A26"/>
    <w:rsid w:val="00A901B6"/>
    <w:rsid w:val="00AA1D32"/>
    <w:rsid w:val="00AA33B6"/>
    <w:rsid w:val="00AA5008"/>
    <w:rsid w:val="00AB1F91"/>
    <w:rsid w:val="00AB3695"/>
    <w:rsid w:val="00AB53DD"/>
    <w:rsid w:val="00AC0525"/>
    <w:rsid w:val="00AD24C9"/>
    <w:rsid w:val="00AE1E60"/>
    <w:rsid w:val="00AE3900"/>
    <w:rsid w:val="00AE4BAB"/>
    <w:rsid w:val="00AE5532"/>
    <w:rsid w:val="00AF0D60"/>
    <w:rsid w:val="00AF2911"/>
    <w:rsid w:val="00AF3432"/>
    <w:rsid w:val="00B011AC"/>
    <w:rsid w:val="00B0231B"/>
    <w:rsid w:val="00B11D84"/>
    <w:rsid w:val="00B16AD3"/>
    <w:rsid w:val="00B31B45"/>
    <w:rsid w:val="00B518EA"/>
    <w:rsid w:val="00B529B4"/>
    <w:rsid w:val="00B57173"/>
    <w:rsid w:val="00B61A9C"/>
    <w:rsid w:val="00B757DD"/>
    <w:rsid w:val="00B8193F"/>
    <w:rsid w:val="00B82460"/>
    <w:rsid w:val="00B835BC"/>
    <w:rsid w:val="00B843E6"/>
    <w:rsid w:val="00B906A1"/>
    <w:rsid w:val="00B934C9"/>
    <w:rsid w:val="00BA1CA3"/>
    <w:rsid w:val="00BA4237"/>
    <w:rsid w:val="00BC3BF0"/>
    <w:rsid w:val="00BC5C7A"/>
    <w:rsid w:val="00BD0322"/>
    <w:rsid w:val="00BD0B3A"/>
    <w:rsid w:val="00BD610C"/>
    <w:rsid w:val="00BE2E1C"/>
    <w:rsid w:val="00BE6598"/>
    <w:rsid w:val="00C031BC"/>
    <w:rsid w:val="00C07EBA"/>
    <w:rsid w:val="00C14485"/>
    <w:rsid w:val="00C24FB6"/>
    <w:rsid w:val="00C270B9"/>
    <w:rsid w:val="00C47ED9"/>
    <w:rsid w:val="00C50F40"/>
    <w:rsid w:val="00C60759"/>
    <w:rsid w:val="00C645AC"/>
    <w:rsid w:val="00C64814"/>
    <w:rsid w:val="00C657FA"/>
    <w:rsid w:val="00CA7FEC"/>
    <w:rsid w:val="00CC1ABD"/>
    <w:rsid w:val="00CC49EC"/>
    <w:rsid w:val="00CC7842"/>
    <w:rsid w:val="00CD0D58"/>
    <w:rsid w:val="00CD206F"/>
    <w:rsid w:val="00CE20C7"/>
    <w:rsid w:val="00CE260E"/>
    <w:rsid w:val="00CE4C5C"/>
    <w:rsid w:val="00D00D69"/>
    <w:rsid w:val="00D038DE"/>
    <w:rsid w:val="00D04865"/>
    <w:rsid w:val="00D124CE"/>
    <w:rsid w:val="00D152FF"/>
    <w:rsid w:val="00D26DA6"/>
    <w:rsid w:val="00D47634"/>
    <w:rsid w:val="00D477D8"/>
    <w:rsid w:val="00D62D65"/>
    <w:rsid w:val="00D62FBA"/>
    <w:rsid w:val="00D630C0"/>
    <w:rsid w:val="00D73423"/>
    <w:rsid w:val="00D80F11"/>
    <w:rsid w:val="00D82DE7"/>
    <w:rsid w:val="00D83008"/>
    <w:rsid w:val="00D83DAC"/>
    <w:rsid w:val="00D842C2"/>
    <w:rsid w:val="00DA0C67"/>
    <w:rsid w:val="00DA31EA"/>
    <w:rsid w:val="00DA5E4A"/>
    <w:rsid w:val="00DA71DB"/>
    <w:rsid w:val="00DA7B6B"/>
    <w:rsid w:val="00DB290F"/>
    <w:rsid w:val="00DC4915"/>
    <w:rsid w:val="00DD0525"/>
    <w:rsid w:val="00DD17CE"/>
    <w:rsid w:val="00DD5192"/>
    <w:rsid w:val="00DD7FAB"/>
    <w:rsid w:val="00DE7877"/>
    <w:rsid w:val="00DF4F4A"/>
    <w:rsid w:val="00DF6138"/>
    <w:rsid w:val="00E01A24"/>
    <w:rsid w:val="00E02B7B"/>
    <w:rsid w:val="00E064F1"/>
    <w:rsid w:val="00E13E1F"/>
    <w:rsid w:val="00E202D4"/>
    <w:rsid w:val="00E2110C"/>
    <w:rsid w:val="00E27DE7"/>
    <w:rsid w:val="00E3079F"/>
    <w:rsid w:val="00E372A8"/>
    <w:rsid w:val="00E40281"/>
    <w:rsid w:val="00E404DE"/>
    <w:rsid w:val="00E42D73"/>
    <w:rsid w:val="00E468B7"/>
    <w:rsid w:val="00E50804"/>
    <w:rsid w:val="00E5750C"/>
    <w:rsid w:val="00E62363"/>
    <w:rsid w:val="00E64E1B"/>
    <w:rsid w:val="00E71739"/>
    <w:rsid w:val="00E71A48"/>
    <w:rsid w:val="00E73DAC"/>
    <w:rsid w:val="00E77366"/>
    <w:rsid w:val="00E90724"/>
    <w:rsid w:val="00E91EAF"/>
    <w:rsid w:val="00EA0F30"/>
    <w:rsid w:val="00EA554E"/>
    <w:rsid w:val="00EB0204"/>
    <w:rsid w:val="00EC5FA7"/>
    <w:rsid w:val="00ED039F"/>
    <w:rsid w:val="00EE02E3"/>
    <w:rsid w:val="00F0154B"/>
    <w:rsid w:val="00F03A6B"/>
    <w:rsid w:val="00F34A2C"/>
    <w:rsid w:val="00F44AE3"/>
    <w:rsid w:val="00F451FA"/>
    <w:rsid w:val="00F54AE6"/>
    <w:rsid w:val="00F725DE"/>
    <w:rsid w:val="00F72EB2"/>
    <w:rsid w:val="00F96687"/>
    <w:rsid w:val="00F97B71"/>
    <w:rsid w:val="00FA10D6"/>
    <w:rsid w:val="00FA2739"/>
    <w:rsid w:val="00FA571B"/>
    <w:rsid w:val="00FB139E"/>
    <w:rsid w:val="00FC17F5"/>
    <w:rsid w:val="00FC2417"/>
    <w:rsid w:val="00FC4AF2"/>
    <w:rsid w:val="00FD0226"/>
    <w:rsid w:val="00FD56F9"/>
    <w:rsid w:val="00FE19F1"/>
    <w:rsid w:val="00FF1603"/>
    <w:rsid w:val="00FF4B1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E9B5"/>
  <w15:chartTrackingRefBased/>
  <w15:docId w15:val="{DEF35C0B-08FB-4569-96F0-592747825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E2E1C"/>
    <w:pPr>
      <w:keepNext/>
      <w:keepLines/>
      <w:numPr>
        <w:numId w:val="6"/>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2E1C"/>
    <w:pPr>
      <w:keepNext/>
      <w:keepLines/>
      <w:numPr>
        <w:ilvl w:val="1"/>
        <w:numId w:val="6"/>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E2E1C"/>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E2E1C"/>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E2E1C"/>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E2E1C"/>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E2E1C"/>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E2E1C"/>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E2E1C"/>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E2E1C"/>
    <w:pPr>
      <w:numPr>
        <w:numId w:val="1"/>
      </w:numPr>
      <w:tabs>
        <w:tab w:val="left" w:pos="621"/>
      </w:tabs>
      <w:jc w:val="both"/>
    </w:pPr>
    <w:rPr>
      <w:rFonts w:eastAsiaTheme="minorEastAsia"/>
      <w:sz w:val="21"/>
    </w:rPr>
  </w:style>
  <w:style w:type="paragraph" w:styleId="FootnoteText">
    <w:name w:val="footnote text"/>
    <w:basedOn w:val="Normal"/>
    <w:link w:val="FootnoteTextChar"/>
    <w:uiPriority w:val="99"/>
    <w:semiHidden/>
    <w:unhideWhenUsed/>
    <w:rsid w:val="00BE2E1C"/>
    <w:rPr>
      <w:rFonts w:eastAsiaTheme="minorEastAsia"/>
      <w:sz w:val="20"/>
      <w:szCs w:val="20"/>
    </w:rPr>
  </w:style>
  <w:style w:type="character" w:customStyle="1" w:styleId="FootnoteTextChar">
    <w:name w:val="Footnote Text Char"/>
    <w:basedOn w:val="DefaultParagraphFont"/>
    <w:link w:val="FootnoteText"/>
    <w:uiPriority w:val="99"/>
    <w:semiHidden/>
    <w:rsid w:val="00BE2E1C"/>
    <w:rPr>
      <w:rFonts w:eastAsiaTheme="minorEastAsia"/>
      <w:sz w:val="20"/>
      <w:szCs w:val="20"/>
    </w:rPr>
  </w:style>
  <w:style w:type="character" w:styleId="FootnoteReference">
    <w:name w:val="footnote reference"/>
    <w:basedOn w:val="DefaultParagraphFont"/>
    <w:uiPriority w:val="99"/>
    <w:semiHidden/>
    <w:unhideWhenUsed/>
    <w:rsid w:val="00BE2E1C"/>
    <w:rPr>
      <w:vertAlign w:val="superscript"/>
    </w:rPr>
  </w:style>
  <w:style w:type="paragraph" w:styleId="ListParagraph">
    <w:name w:val="List Paragraph"/>
    <w:basedOn w:val="Normal"/>
    <w:uiPriority w:val="34"/>
    <w:qFormat/>
    <w:rsid w:val="00BE2E1C"/>
    <w:pPr>
      <w:ind w:left="720"/>
      <w:contextualSpacing/>
    </w:pPr>
    <w:rPr>
      <w:rFonts w:eastAsiaTheme="minorEastAsia"/>
    </w:rPr>
  </w:style>
  <w:style w:type="paragraph" w:styleId="Header">
    <w:name w:val="header"/>
    <w:basedOn w:val="Normal"/>
    <w:link w:val="HeaderChar"/>
    <w:uiPriority w:val="99"/>
    <w:rsid w:val="00BE2E1C"/>
    <w:pPr>
      <w:tabs>
        <w:tab w:val="center" w:pos="4320"/>
        <w:tab w:val="right" w:pos="8640"/>
      </w:tabs>
    </w:pPr>
    <w:rPr>
      <w:rFonts w:eastAsiaTheme="minorEastAsia"/>
      <w:lang w:val="x-none"/>
    </w:rPr>
  </w:style>
  <w:style w:type="character" w:customStyle="1" w:styleId="HeaderChar">
    <w:name w:val="Header Char"/>
    <w:basedOn w:val="DefaultParagraphFont"/>
    <w:link w:val="Header"/>
    <w:uiPriority w:val="99"/>
    <w:rsid w:val="00BE2E1C"/>
    <w:rPr>
      <w:rFonts w:eastAsiaTheme="minorEastAsia"/>
      <w:lang w:val="x-none"/>
    </w:rPr>
  </w:style>
  <w:style w:type="character" w:customStyle="1" w:styleId="Heading1Char">
    <w:name w:val="Heading 1 Char"/>
    <w:basedOn w:val="DefaultParagraphFont"/>
    <w:link w:val="Heading1"/>
    <w:uiPriority w:val="9"/>
    <w:rsid w:val="00BE2E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E2E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E2E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E2E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BE2E1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BE2E1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BE2E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BE2E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E2E1C"/>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BE2E1C"/>
    <w:pPr>
      <w:numPr>
        <w:numId w:val="7"/>
      </w:numPr>
    </w:pPr>
  </w:style>
  <w:style w:type="numbering" w:customStyle="1" w:styleId="Style2">
    <w:name w:val="Style2"/>
    <w:uiPriority w:val="99"/>
    <w:rsid w:val="00BE2E1C"/>
    <w:pPr>
      <w:numPr>
        <w:numId w:val="10"/>
      </w:numPr>
    </w:pPr>
  </w:style>
  <w:style w:type="numbering" w:customStyle="1" w:styleId="Style3">
    <w:name w:val="Style3"/>
    <w:uiPriority w:val="99"/>
    <w:rsid w:val="00BE2E1C"/>
    <w:pPr>
      <w:numPr>
        <w:numId w:val="14"/>
      </w:numPr>
    </w:pPr>
  </w:style>
  <w:style w:type="table" w:styleId="TableGrid">
    <w:name w:val="Table Grid"/>
    <w:basedOn w:val="TableNormal"/>
    <w:rsid w:val="004B50C3"/>
    <w:pPr>
      <w:spacing w:after="0" w:line="240" w:lineRule="auto"/>
    </w:pPr>
    <w:rPr>
      <w:rFonts w:ascii="Times New Roman" w:eastAsia="Times New Roman" w:hAnsi="Times New Roman" w:cs="Times New Roman"/>
      <w:sz w:val="20"/>
      <w:szCs w:val="20"/>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2A2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2071"/>
  </w:style>
  <w:style w:type="character" w:styleId="CommentReference">
    <w:name w:val="annotation reference"/>
    <w:basedOn w:val="DefaultParagraphFont"/>
    <w:uiPriority w:val="99"/>
    <w:semiHidden/>
    <w:unhideWhenUsed/>
    <w:rsid w:val="00237CBB"/>
    <w:rPr>
      <w:sz w:val="16"/>
      <w:szCs w:val="16"/>
    </w:rPr>
  </w:style>
  <w:style w:type="paragraph" w:styleId="CommentText">
    <w:name w:val="annotation text"/>
    <w:basedOn w:val="Normal"/>
    <w:link w:val="CommentTextChar"/>
    <w:uiPriority w:val="99"/>
    <w:semiHidden/>
    <w:unhideWhenUsed/>
    <w:rsid w:val="00237CBB"/>
    <w:pPr>
      <w:spacing w:line="240" w:lineRule="auto"/>
    </w:pPr>
    <w:rPr>
      <w:sz w:val="20"/>
      <w:szCs w:val="20"/>
    </w:rPr>
  </w:style>
  <w:style w:type="character" w:customStyle="1" w:styleId="CommentTextChar">
    <w:name w:val="Comment Text Char"/>
    <w:basedOn w:val="DefaultParagraphFont"/>
    <w:link w:val="CommentText"/>
    <w:uiPriority w:val="99"/>
    <w:semiHidden/>
    <w:rsid w:val="00237CBB"/>
    <w:rPr>
      <w:sz w:val="20"/>
      <w:szCs w:val="20"/>
    </w:rPr>
  </w:style>
  <w:style w:type="paragraph" w:styleId="CommentSubject">
    <w:name w:val="annotation subject"/>
    <w:basedOn w:val="CommentText"/>
    <w:next w:val="CommentText"/>
    <w:link w:val="CommentSubjectChar"/>
    <w:uiPriority w:val="99"/>
    <w:semiHidden/>
    <w:unhideWhenUsed/>
    <w:rsid w:val="00237CBB"/>
    <w:rPr>
      <w:b/>
      <w:bCs/>
    </w:rPr>
  </w:style>
  <w:style w:type="character" w:customStyle="1" w:styleId="CommentSubjectChar">
    <w:name w:val="Comment Subject Char"/>
    <w:basedOn w:val="CommentTextChar"/>
    <w:link w:val="CommentSubject"/>
    <w:uiPriority w:val="99"/>
    <w:semiHidden/>
    <w:rsid w:val="00237CBB"/>
    <w:rPr>
      <w:b/>
      <w:bCs/>
      <w:sz w:val="20"/>
      <w:szCs w:val="20"/>
    </w:rPr>
  </w:style>
  <w:style w:type="paragraph" w:styleId="BalloonText">
    <w:name w:val="Balloon Text"/>
    <w:basedOn w:val="Normal"/>
    <w:link w:val="BalloonTextChar"/>
    <w:uiPriority w:val="99"/>
    <w:semiHidden/>
    <w:unhideWhenUsed/>
    <w:rsid w:val="00237C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C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061243">
      <w:bodyDiv w:val="1"/>
      <w:marLeft w:val="0"/>
      <w:marRight w:val="0"/>
      <w:marTop w:val="0"/>
      <w:marBottom w:val="0"/>
      <w:divBdr>
        <w:top w:val="none" w:sz="0" w:space="0" w:color="auto"/>
        <w:left w:val="none" w:sz="0" w:space="0" w:color="auto"/>
        <w:bottom w:val="none" w:sz="0" w:space="0" w:color="auto"/>
        <w:right w:val="none" w:sz="0" w:space="0" w:color="auto"/>
      </w:divBdr>
    </w:div>
    <w:div w:id="646322876">
      <w:bodyDiv w:val="1"/>
      <w:marLeft w:val="0"/>
      <w:marRight w:val="0"/>
      <w:marTop w:val="0"/>
      <w:marBottom w:val="0"/>
      <w:divBdr>
        <w:top w:val="none" w:sz="0" w:space="0" w:color="auto"/>
        <w:left w:val="none" w:sz="0" w:space="0" w:color="auto"/>
        <w:bottom w:val="none" w:sz="0" w:space="0" w:color="auto"/>
        <w:right w:val="none" w:sz="0" w:space="0" w:color="auto"/>
      </w:divBdr>
    </w:div>
    <w:div w:id="1486163314">
      <w:bodyDiv w:val="1"/>
      <w:marLeft w:val="0"/>
      <w:marRight w:val="0"/>
      <w:marTop w:val="0"/>
      <w:marBottom w:val="0"/>
      <w:divBdr>
        <w:top w:val="none" w:sz="0" w:space="0" w:color="auto"/>
        <w:left w:val="none" w:sz="0" w:space="0" w:color="auto"/>
        <w:bottom w:val="none" w:sz="0" w:space="0" w:color="auto"/>
        <w:right w:val="none" w:sz="0" w:space="0" w:color="auto"/>
      </w:divBdr>
    </w:div>
    <w:div w:id="1586186970">
      <w:bodyDiv w:val="1"/>
      <w:marLeft w:val="0"/>
      <w:marRight w:val="0"/>
      <w:marTop w:val="0"/>
      <w:marBottom w:val="0"/>
      <w:divBdr>
        <w:top w:val="none" w:sz="0" w:space="0" w:color="auto"/>
        <w:left w:val="none" w:sz="0" w:space="0" w:color="auto"/>
        <w:bottom w:val="none" w:sz="0" w:space="0" w:color="auto"/>
        <w:right w:val="none" w:sz="0" w:space="0" w:color="auto"/>
      </w:divBdr>
    </w:div>
    <w:div w:id="1716199850">
      <w:bodyDiv w:val="1"/>
      <w:marLeft w:val="0"/>
      <w:marRight w:val="0"/>
      <w:marTop w:val="0"/>
      <w:marBottom w:val="0"/>
      <w:divBdr>
        <w:top w:val="none" w:sz="0" w:space="0" w:color="auto"/>
        <w:left w:val="none" w:sz="0" w:space="0" w:color="auto"/>
        <w:bottom w:val="none" w:sz="0" w:space="0" w:color="auto"/>
        <w:right w:val="none" w:sz="0" w:space="0" w:color="auto"/>
      </w:divBdr>
    </w:div>
    <w:div w:id="1804810630">
      <w:bodyDiv w:val="1"/>
      <w:marLeft w:val="0"/>
      <w:marRight w:val="0"/>
      <w:marTop w:val="0"/>
      <w:marBottom w:val="0"/>
      <w:divBdr>
        <w:top w:val="none" w:sz="0" w:space="0" w:color="auto"/>
        <w:left w:val="none" w:sz="0" w:space="0" w:color="auto"/>
        <w:bottom w:val="none" w:sz="0" w:space="0" w:color="auto"/>
        <w:right w:val="none" w:sz="0" w:space="0" w:color="auto"/>
      </w:divBdr>
    </w:div>
    <w:div w:id="1866403678">
      <w:bodyDiv w:val="1"/>
      <w:marLeft w:val="0"/>
      <w:marRight w:val="0"/>
      <w:marTop w:val="0"/>
      <w:marBottom w:val="0"/>
      <w:divBdr>
        <w:top w:val="none" w:sz="0" w:space="0" w:color="auto"/>
        <w:left w:val="none" w:sz="0" w:space="0" w:color="auto"/>
        <w:bottom w:val="none" w:sz="0" w:space="0" w:color="auto"/>
        <w:right w:val="none" w:sz="0" w:space="0" w:color="auto"/>
      </w:divBdr>
    </w:div>
    <w:div w:id="1951625045">
      <w:bodyDiv w:val="1"/>
      <w:marLeft w:val="0"/>
      <w:marRight w:val="0"/>
      <w:marTop w:val="0"/>
      <w:marBottom w:val="0"/>
      <w:divBdr>
        <w:top w:val="none" w:sz="0" w:space="0" w:color="auto"/>
        <w:left w:val="none" w:sz="0" w:space="0" w:color="auto"/>
        <w:bottom w:val="none" w:sz="0" w:space="0" w:color="auto"/>
        <w:right w:val="none" w:sz="0" w:space="0" w:color="auto"/>
      </w:divBdr>
    </w:div>
    <w:div w:id="2009092263">
      <w:bodyDiv w:val="1"/>
      <w:marLeft w:val="0"/>
      <w:marRight w:val="0"/>
      <w:marTop w:val="0"/>
      <w:marBottom w:val="0"/>
      <w:divBdr>
        <w:top w:val="none" w:sz="0" w:space="0" w:color="auto"/>
        <w:left w:val="none" w:sz="0" w:space="0" w:color="auto"/>
        <w:bottom w:val="none" w:sz="0" w:space="0" w:color="auto"/>
        <w:right w:val="none" w:sz="0" w:space="0" w:color="auto"/>
      </w:divBdr>
    </w:div>
    <w:div w:id="20229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B4FBD-B43B-4DAF-A0C8-FEC6D469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10</Pages>
  <Words>3132</Words>
  <Characters>17855</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Medina, Guilleanne J.</dc:creator>
  <cp:keywords/>
  <dc:description/>
  <cp:lastModifiedBy>Apolinario, Airalyne M.</cp:lastModifiedBy>
  <cp:revision>34</cp:revision>
  <dcterms:created xsi:type="dcterms:W3CDTF">2018-12-21T02:53:00Z</dcterms:created>
  <dcterms:modified xsi:type="dcterms:W3CDTF">2025-07-24T10:31:00Z</dcterms:modified>
</cp:coreProperties>
</file>